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31918" w14:textId="77777777" w:rsidR="00E8077C" w:rsidRPr="009E5A1C" w:rsidRDefault="00E8077C" w:rsidP="00E8077C">
      <w:pPr>
        <w:jc w:val="center"/>
        <w:rPr>
          <w:rFonts w:ascii="Times Roman" w:hAnsi="Times Roman"/>
          <w:b/>
          <w:sz w:val="28"/>
          <w:szCs w:val="28"/>
        </w:rPr>
      </w:pPr>
      <w:bookmarkStart w:id="0" w:name="_GoBack"/>
      <w:bookmarkEnd w:id="0"/>
      <w:r w:rsidRPr="009E5A1C">
        <w:rPr>
          <w:rFonts w:ascii="Times Roman" w:hAnsi="Times Roman"/>
          <w:b/>
          <w:sz w:val="28"/>
          <w:szCs w:val="28"/>
        </w:rPr>
        <w:t>Heather Streets-Salter</w:t>
      </w:r>
    </w:p>
    <w:p w14:paraId="19968FBA" w14:textId="77777777" w:rsidR="00E8077C" w:rsidRPr="009E5A1C" w:rsidRDefault="00E8077C" w:rsidP="00E8077C">
      <w:pPr>
        <w:jc w:val="center"/>
        <w:rPr>
          <w:rFonts w:ascii="Times Roman" w:hAnsi="Times Roman"/>
          <w:b/>
          <w:sz w:val="28"/>
          <w:szCs w:val="28"/>
        </w:rPr>
      </w:pPr>
      <w:r w:rsidRPr="009E5A1C">
        <w:rPr>
          <w:rFonts w:ascii="Times Roman" w:hAnsi="Times Roman"/>
          <w:b/>
          <w:sz w:val="28"/>
          <w:szCs w:val="28"/>
        </w:rPr>
        <w:t>Curriculum Vitae</w:t>
      </w:r>
    </w:p>
    <w:p w14:paraId="40149C86" w14:textId="77777777" w:rsidR="00E8077C" w:rsidRPr="009E5A1C" w:rsidRDefault="00E8077C" w:rsidP="00E8077C">
      <w:pPr>
        <w:jc w:val="center"/>
        <w:rPr>
          <w:rFonts w:ascii="Times Roman" w:hAnsi="Times Roman"/>
          <w:b/>
        </w:rPr>
      </w:pPr>
      <w:r w:rsidRPr="009E5A1C">
        <w:rPr>
          <w:rFonts w:ascii="Times Roman" w:hAnsi="Times Roman"/>
        </w:rPr>
        <w:t>Department of History</w:t>
      </w:r>
    </w:p>
    <w:p w14:paraId="71C5A53B" w14:textId="77777777" w:rsidR="00E8077C" w:rsidRPr="009E5A1C" w:rsidRDefault="00E8077C" w:rsidP="00E8077C">
      <w:pPr>
        <w:jc w:val="center"/>
        <w:rPr>
          <w:rFonts w:ascii="Times Roman" w:hAnsi="Times Roman"/>
        </w:rPr>
      </w:pPr>
      <w:r w:rsidRPr="009E5A1C">
        <w:rPr>
          <w:rFonts w:ascii="Times Roman" w:hAnsi="Times Roman"/>
        </w:rPr>
        <w:t>249 Meserve Hall</w:t>
      </w:r>
    </w:p>
    <w:p w14:paraId="4660BF7F" w14:textId="77777777" w:rsidR="00E8077C" w:rsidRPr="009E5A1C" w:rsidRDefault="00E8077C" w:rsidP="00E8077C">
      <w:pPr>
        <w:jc w:val="center"/>
        <w:rPr>
          <w:rFonts w:ascii="Times Roman" w:hAnsi="Times Roman"/>
        </w:rPr>
      </w:pPr>
      <w:r w:rsidRPr="009E5A1C">
        <w:rPr>
          <w:rFonts w:ascii="Times Roman" w:hAnsi="Times Roman"/>
        </w:rPr>
        <w:t>Northeastern University</w:t>
      </w:r>
    </w:p>
    <w:p w14:paraId="089F36BE" w14:textId="77777777" w:rsidR="00E8077C" w:rsidRPr="009E5A1C" w:rsidRDefault="00E8077C" w:rsidP="00E8077C">
      <w:pPr>
        <w:jc w:val="center"/>
        <w:rPr>
          <w:rFonts w:ascii="Times Roman" w:hAnsi="Times Roman"/>
        </w:rPr>
      </w:pPr>
      <w:r w:rsidRPr="009E5A1C">
        <w:rPr>
          <w:rFonts w:ascii="Times Roman" w:hAnsi="Times Roman"/>
        </w:rPr>
        <w:t>Boston, MA 02115</w:t>
      </w:r>
    </w:p>
    <w:p w14:paraId="5F03D510" w14:textId="77777777" w:rsidR="00E8077C" w:rsidRPr="009E5A1C" w:rsidRDefault="00E8077C" w:rsidP="00E8077C">
      <w:pPr>
        <w:jc w:val="center"/>
        <w:rPr>
          <w:rFonts w:ascii="Times Roman" w:hAnsi="Times Roman"/>
        </w:rPr>
      </w:pPr>
      <w:r w:rsidRPr="009E5A1C">
        <w:rPr>
          <w:rFonts w:ascii="Times Roman" w:hAnsi="Times Roman"/>
        </w:rPr>
        <w:t>Phone: 617-373-4835</w:t>
      </w:r>
    </w:p>
    <w:p w14:paraId="3111AFF0" w14:textId="77777777" w:rsidR="00E8077C" w:rsidRPr="009E5A1C" w:rsidRDefault="00E8077C" w:rsidP="00E8077C">
      <w:pPr>
        <w:jc w:val="center"/>
        <w:rPr>
          <w:rFonts w:ascii="Times Roman" w:hAnsi="Times Roman"/>
        </w:rPr>
      </w:pPr>
      <w:r w:rsidRPr="009E5A1C">
        <w:rPr>
          <w:rFonts w:ascii="Times Roman" w:hAnsi="Times Roman"/>
        </w:rPr>
        <w:t xml:space="preserve">Email: </w:t>
      </w:r>
      <w:hyperlink r:id="rId6" w:history="1">
        <w:r w:rsidRPr="009E5A1C">
          <w:rPr>
            <w:rStyle w:val="Hyperlink"/>
            <w:rFonts w:ascii="Times Roman" w:hAnsi="Times Roman"/>
          </w:rPr>
          <w:t>h.streetssalter@northeastern.edu</w:t>
        </w:r>
      </w:hyperlink>
    </w:p>
    <w:p w14:paraId="0E975DF6" w14:textId="77777777" w:rsidR="00E8077C" w:rsidRPr="009E5A1C" w:rsidRDefault="00E8077C" w:rsidP="00E8077C">
      <w:pPr>
        <w:rPr>
          <w:rFonts w:ascii="Times Roman" w:hAnsi="Times Roman"/>
        </w:rPr>
      </w:pPr>
    </w:p>
    <w:p w14:paraId="5FFC5CB0" w14:textId="77777777" w:rsidR="00E8077C" w:rsidRPr="009E5A1C" w:rsidRDefault="00E8077C" w:rsidP="00E8077C">
      <w:pPr>
        <w:rPr>
          <w:rFonts w:ascii="Times Roman" w:hAnsi="Times Roman"/>
          <w:b/>
        </w:rPr>
      </w:pPr>
      <w:r w:rsidRPr="009E5A1C">
        <w:rPr>
          <w:rFonts w:ascii="Times Roman" w:hAnsi="Times Roman"/>
          <w:b/>
        </w:rPr>
        <w:t>Employment:</w:t>
      </w:r>
      <w:r w:rsidRPr="009E5A1C">
        <w:rPr>
          <w:rFonts w:ascii="Times Roman" w:hAnsi="Times Roman"/>
          <w:b/>
        </w:rPr>
        <w:tab/>
      </w:r>
    </w:p>
    <w:p w14:paraId="6F7CC039" w14:textId="77777777" w:rsidR="00E8077C" w:rsidRDefault="00E8077C" w:rsidP="00E8077C">
      <w:pPr>
        <w:ind w:left="2160" w:hanging="2160"/>
        <w:rPr>
          <w:rFonts w:ascii="Times Roman" w:hAnsi="Times Roman"/>
        </w:rPr>
      </w:pPr>
      <w:r>
        <w:rPr>
          <w:rFonts w:ascii="Times Roman" w:hAnsi="Times Roman"/>
        </w:rPr>
        <w:t>2021—</w:t>
      </w:r>
      <w:r>
        <w:rPr>
          <w:rFonts w:ascii="Times Roman" w:hAnsi="Times Roman"/>
        </w:rPr>
        <w:tab/>
        <w:t>Associate Vice-Chancellor for Global ConnEXions, Northeastern University</w:t>
      </w:r>
    </w:p>
    <w:p w14:paraId="1FE74751" w14:textId="77777777" w:rsidR="00E8077C" w:rsidRPr="009E5A1C" w:rsidRDefault="00E8077C" w:rsidP="00E8077C">
      <w:pPr>
        <w:ind w:left="2160" w:hanging="2160"/>
        <w:rPr>
          <w:rFonts w:ascii="Times Roman" w:hAnsi="Times Roman"/>
        </w:rPr>
      </w:pPr>
      <w:r w:rsidRPr="009E5A1C">
        <w:rPr>
          <w:rFonts w:ascii="Times Roman" w:hAnsi="Times Roman"/>
        </w:rPr>
        <w:t>2017—</w:t>
      </w:r>
      <w:r w:rsidRPr="009E5A1C">
        <w:rPr>
          <w:rFonts w:ascii="Times Roman" w:hAnsi="Times Roman"/>
        </w:rPr>
        <w:tab/>
        <w:t>Full Professor and Director of World History Programs, Northeastern University</w:t>
      </w:r>
    </w:p>
    <w:p w14:paraId="06A7A49A" w14:textId="77777777" w:rsidR="00E8077C" w:rsidRPr="009E5A1C" w:rsidRDefault="00E8077C" w:rsidP="00E8077C">
      <w:pPr>
        <w:ind w:left="2160" w:hanging="2160"/>
        <w:rPr>
          <w:rFonts w:ascii="Times Roman" w:hAnsi="Times Roman"/>
        </w:rPr>
      </w:pPr>
      <w:r w:rsidRPr="009E5A1C">
        <w:rPr>
          <w:rFonts w:ascii="Times Roman" w:hAnsi="Times Roman"/>
        </w:rPr>
        <w:t>2014—2019</w:t>
      </w:r>
      <w:r w:rsidRPr="009E5A1C">
        <w:rPr>
          <w:rFonts w:ascii="Times Roman" w:hAnsi="Times Roman"/>
        </w:rPr>
        <w:tab/>
        <w:t>History Department Chair, Northeastern University</w:t>
      </w:r>
    </w:p>
    <w:p w14:paraId="686267EF" w14:textId="77777777" w:rsidR="00E8077C" w:rsidRPr="009E5A1C" w:rsidRDefault="00E8077C" w:rsidP="00E8077C">
      <w:pPr>
        <w:ind w:left="2160" w:hanging="2160"/>
        <w:rPr>
          <w:rFonts w:ascii="Times Roman" w:hAnsi="Times Roman"/>
        </w:rPr>
      </w:pPr>
      <w:r w:rsidRPr="009E5A1C">
        <w:rPr>
          <w:rFonts w:ascii="Times Roman" w:hAnsi="Times Roman"/>
        </w:rPr>
        <w:t>2012—2017</w:t>
      </w:r>
      <w:r w:rsidRPr="009E5A1C">
        <w:rPr>
          <w:rFonts w:ascii="Times Roman" w:hAnsi="Times Roman"/>
        </w:rPr>
        <w:tab/>
        <w:t>Associate Professor and Director of World History Programs, Northeastern University</w:t>
      </w:r>
    </w:p>
    <w:p w14:paraId="223A1A50" w14:textId="77777777" w:rsidR="00E8077C" w:rsidRPr="009E5A1C" w:rsidRDefault="00E8077C" w:rsidP="00E8077C">
      <w:pPr>
        <w:ind w:left="2160" w:hanging="2160"/>
        <w:rPr>
          <w:rFonts w:ascii="Times Roman" w:hAnsi="Times Roman"/>
        </w:rPr>
      </w:pPr>
      <w:r w:rsidRPr="009E5A1C">
        <w:rPr>
          <w:rFonts w:ascii="Times Roman" w:hAnsi="Times Roman"/>
        </w:rPr>
        <w:t>2009—2011</w:t>
      </w:r>
      <w:r w:rsidRPr="009E5A1C">
        <w:rPr>
          <w:rFonts w:ascii="Times Roman" w:hAnsi="Times Roman"/>
        </w:rPr>
        <w:tab/>
        <w:t>Director, Undergraduate Program in World Civilizations</w:t>
      </w:r>
      <w:r>
        <w:rPr>
          <w:rFonts w:ascii="Times Roman" w:hAnsi="Times Roman"/>
        </w:rPr>
        <w:t xml:space="preserve">, </w:t>
      </w:r>
      <w:r w:rsidRPr="009E5A1C">
        <w:rPr>
          <w:rFonts w:ascii="Times Roman" w:hAnsi="Times Roman"/>
        </w:rPr>
        <w:t>Washington State University</w:t>
      </w:r>
    </w:p>
    <w:p w14:paraId="2A10246A" w14:textId="77777777" w:rsidR="00E8077C" w:rsidRPr="009E5A1C" w:rsidRDefault="00E8077C" w:rsidP="00E8077C">
      <w:pPr>
        <w:rPr>
          <w:rFonts w:ascii="Times Roman" w:hAnsi="Times Roman"/>
        </w:rPr>
      </w:pPr>
      <w:r w:rsidRPr="009E5A1C">
        <w:rPr>
          <w:rFonts w:ascii="Times Roman" w:hAnsi="Times Roman"/>
        </w:rPr>
        <w:t>2005—2011</w:t>
      </w:r>
      <w:r w:rsidRPr="009E5A1C">
        <w:rPr>
          <w:rFonts w:ascii="Times Roman" w:hAnsi="Times Roman"/>
        </w:rPr>
        <w:tab/>
      </w:r>
      <w:r w:rsidRPr="009E5A1C">
        <w:rPr>
          <w:rFonts w:ascii="Times Roman" w:hAnsi="Times Roman"/>
        </w:rPr>
        <w:tab/>
        <w:t>Associate Professor, Washington State University</w:t>
      </w:r>
    </w:p>
    <w:p w14:paraId="4851B692" w14:textId="77777777" w:rsidR="00E8077C" w:rsidRPr="009E5A1C" w:rsidRDefault="00E8077C" w:rsidP="00E8077C">
      <w:pPr>
        <w:ind w:left="2160" w:hanging="2160"/>
        <w:rPr>
          <w:rFonts w:ascii="Times Roman" w:hAnsi="Times Roman"/>
        </w:rPr>
      </w:pPr>
      <w:r w:rsidRPr="009E5A1C">
        <w:rPr>
          <w:rFonts w:ascii="Times Roman" w:hAnsi="Times Roman"/>
        </w:rPr>
        <w:t xml:space="preserve">2002—2011 </w:t>
      </w:r>
      <w:r w:rsidRPr="009E5A1C">
        <w:rPr>
          <w:rFonts w:ascii="Times Roman" w:hAnsi="Times Roman"/>
        </w:rPr>
        <w:tab/>
        <w:t>Director, Graduate Program in World History at Washington State University</w:t>
      </w:r>
    </w:p>
    <w:p w14:paraId="01D5E47F" w14:textId="77777777" w:rsidR="00E8077C" w:rsidRPr="009E5A1C" w:rsidRDefault="00E8077C" w:rsidP="00E8077C">
      <w:pPr>
        <w:rPr>
          <w:rFonts w:ascii="Times Roman" w:hAnsi="Times Roman"/>
        </w:rPr>
      </w:pPr>
      <w:r w:rsidRPr="009E5A1C">
        <w:rPr>
          <w:rFonts w:ascii="Times Roman" w:hAnsi="Times Roman"/>
        </w:rPr>
        <w:t>1998–2005</w:t>
      </w:r>
      <w:r w:rsidRPr="009E5A1C">
        <w:rPr>
          <w:rFonts w:ascii="Times Roman" w:hAnsi="Times Roman"/>
        </w:rPr>
        <w:tab/>
      </w:r>
      <w:r w:rsidRPr="009E5A1C">
        <w:rPr>
          <w:rFonts w:ascii="Times Roman" w:hAnsi="Times Roman"/>
        </w:rPr>
        <w:tab/>
        <w:t>Assistant Professor, Washington State University</w:t>
      </w:r>
    </w:p>
    <w:p w14:paraId="05AB8D5E" w14:textId="77777777" w:rsidR="00E8077C" w:rsidRPr="009E5A1C" w:rsidRDefault="00E8077C" w:rsidP="00E8077C">
      <w:pPr>
        <w:rPr>
          <w:rFonts w:ascii="Times Roman" w:hAnsi="Times Roman"/>
        </w:rPr>
      </w:pPr>
    </w:p>
    <w:p w14:paraId="215B0F97" w14:textId="77777777" w:rsidR="00E8077C" w:rsidRPr="009E5A1C" w:rsidRDefault="00E8077C" w:rsidP="00E8077C">
      <w:pPr>
        <w:rPr>
          <w:rFonts w:ascii="Times Roman" w:hAnsi="Times Roman"/>
          <w:b/>
        </w:rPr>
      </w:pPr>
      <w:r w:rsidRPr="009E5A1C">
        <w:rPr>
          <w:rFonts w:ascii="Times Roman" w:hAnsi="Times Roman"/>
          <w:b/>
        </w:rPr>
        <w:t>Education:</w:t>
      </w:r>
      <w:r w:rsidRPr="009E5A1C">
        <w:rPr>
          <w:rFonts w:ascii="Times Roman" w:hAnsi="Times Roman"/>
          <w:b/>
        </w:rPr>
        <w:tab/>
      </w:r>
      <w:r w:rsidRPr="009E5A1C">
        <w:rPr>
          <w:rFonts w:ascii="Times Roman" w:hAnsi="Times Roman"/>
          <w:b/>
        </w:rPr>
        <w:tab/>
      </w:r>
    </w:p>
    <w:p w14:paraId="3D71E66B" w14:textId="77777777" w:rsidR="00E8077C" w:rsidRPr="009E5A1C" w:rsidRDefault="00E8077C" w:rsidP="00E8077C">
      <w:pPr>
        <w:rPr>
          <w:rFonts w:ascii="Times Roman" w:hAnsi="Times Roman"/>
        </w:rPr>
      </w:pPr>
      <w:r w:rsidRPr="009E5A1C">
        <w:rPr>
          <w:rFonts w:ascii="Times Roman" w:hAnsi="Times Roman"/>
        </w:rPr>
        <w:t>1998</w:t>
      </w:r>
      <w:r w:rsidRPr="009E5A1C">
        <w:rPr>
          <w:rFonts w:ascii="Times Roman" w:hAnsi="Times Roman"/>
        </w:rPr>
        <w:tab/>
      </w:r>
      <w:r w:rsidRPr="009E5A1C">
        <w:rPr>
          <w:rFonts w:ascii="Times Roman" w:hAnsi="Times Roman"/>
        </w:rPr>
        <w:tab/>
      </w:r>
      <w:r w:rsidRPr="009E5A1C">
        <w:rPr>
          <w:rFonts w:ascii="Times Roman" w:hAnsi="Times Roman"/>
        </w:rPr>
        <w:tab/>
        <w:t>Ph.D., Modern Britain/British Empire, Duke University</w:t>
      </w:r>
    </w:p>
    <w:p w14:paraId="55A167E8" w14:textId="77777777" w:rsidR="00E8077C" w:rsidRPr="009E5A1C" w:rsidRDefault="00E8077C" w:rsidP="00E8077C">
      <w:pPr>
        <w:rPr>
          <w:rFonts w:ascii="Times Roman" w:hAnsi="Times Roman"/>
        </w:rPr>
      </w:pPr>
      <w:r w:rsidRPr="009E5A1C">
        <w:rPr>
          <w:rFonts w:ascii="Times Roman" w:hAnsi="Times Roman"/>
        </w:rPr>
        <w:t>1991</w:t>
      </w:r>
      <w:r w:rsidRPr="009E5A1C">
        <w:rPr>
          <w:rFonts w:ascii="Times Roman" w:hAnsi="Times Roman"/>
        </w:rPr>
        <w:tab/>
      </w:r>
      <w:r w:rsidRPr="009E5A1C">
        <w:rPr>
          <w:rFonts w:ascii="Times Roman" w:hAnsi="Times Roman"/>
        </w:rPr>
        <w:tab/>
      </w:r>
      <w:r w:rsidRPr="009E5A1C">
        <w:rPr>
          <w:rFonts w:ascii="Times Roman" w:hAnsi="Times Roman"/>
        </w:rPr>
        <w:tab/>
        <w:t>B.A., American History, Duke University</w:t>
      </w:r>
    </w:p>
    <w:p w14:paraId="2C1C06F3" w14:textId="77777777" w:rsidR="00E8077C" w:rsidRPr="009E5A1C" w:rsidRDefault="00E8077C" w:rsidP="00E8077C">
      <w:pPr>
        <w:rPr>
          <w:rFonts w:ascii="Times Roman" w:hAnsi="Times Roman"/>
          <w:b/>
        </w:rPr>
      </w:pPr>
    </w:p>
    <w:p w14:paraId="4A435FAF" w14:textId="77777777" w:rsidR="00E8077C" w:rsidRPr="009E5A1C" w:rsidRDefault="00E8077C" w:rsidP="00E8077C">
      <w:pPr>
        <w:rPr>
          <w:rFonts w:ascii="Times Roman" w:hAnsi="Times Roman"/>
          <w:b/>
        </w:rPr>
      </w:pPr>
      <w:r w:rsidRPr="009E5A1C">
        <w:rPr>
          <w:rFonts w:ascii="Times Roman" w:hAnsi="Times Roman"/>
          <w:b/>
        </w:rPr>
        <w:t>Publications:</w:t>
      </w:r>
    </w:p>
    <w:p w14:paraId="15BA9A63" w14:textId="77777777" w:rsidR="00E8077C" w:rsidRPr="009E5A1C" w:rsidRDefault="00E8077C" w:rsidP="00E8077C">
      <w:pPr>
        <w:rPr>
          <w:rFonts w:ascii="Times Roman" w:hAnsi="Times Roman"/>
          <w:b/>
        </w:rPr>
      </w:pPr>
    </w:p>
    <w:p w14:paraId="32C18B54" w14:textId="77777777" w:rsidR="00E8077C" w:rsidRPr="009E5A1C" w:rsidRDefault="00E8077C" w:rsidP="00E8077C">
      <w:pPr>
        <w:rPr>
          <w:rFonts w:ascii="Times Roman" w:hAnsi="Times Roman"/>
          <w:b/>
          <w:i/>
        </w:rPr>
      </w:pPr>
      <w:r w:rsidRPr="009E5A1C">
        <w:rPr>
          <w:rFonts w:ascii="Times Roman" w:hAnsi="Times Roman"/>
          <w:b/>
          <w:i/>
        </w:rPr>
        <w:t xml:space="preserve">Monograph in Progress: </w:t>
      </w:r>
    </w:p>
    <w:p w14:paraId="460AD44E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  <w:i/>
          <w:sz w:val="22"/>
          <w:szCs w:val="22"/>
        </w:rPr>
        <w:t xml:space="preserve">The Chill Before the Cold War: The Noulens Affair and the Global Struggle Between Communism and Anti-Communism in the Interwar Period. </w:t>
      </w:r>
    </w:p>
    <w:p w14:paraId="287F966B" w14:textId="77777777" w:rsidR="00E8077C" w:rsidRPr="009E5A1C" w:rsidRDefault="00E8077C" w:rsidP="00E8077C">
      <w:pPr>
        <w:rPr>
          <w:rFonts w:ascii="Times Roman" w:hAnsi="Times Roman"/>
          <w:b/>
        </w:rPr>
      </w:pPr>
    </w:p>
    <w:p w14:paraId="41BA57CB" w14:textId="77777777" w:rsidR="00E8077C" w:rsidRPr="009E5A1C" w:rsidRDefault="00E8077C" w:rsidP="00E8077C">
      <w:pPr>
        <w:rPr>
          <w:rFonts w:ascii="Times Roman" w:hAnsi="Times Roman"/>
          <w:b/>
          <w:i/>
        </w:rPr>
      </w:pPr>
      <w:r w:rsidRPr="009E5A1C">
        <w:rPr>
          <w:rFonts w:ascii="Times Roman" w:hAnsi="Times Roman"/>
          <w:b/>
          <w:i/>
        </w:rPr>
        <w:t>Single Authored Books:</w:t>
      </w:r>
    </w:p>
    <w:p w14:paraId="24C6E72E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  <w:i/>
        </w:rPr>
        <w:t>Southeast Asia and the First World War</w:t>
      </w:r>
      <w:r w:rsidRPr="009E5A1C">
        <w:rPr>
          <w:rFonts w:ascii="Times Roman" w:hAnsi="Times Roman"/>
        </w:rPr>
        <w:t>. Cambridge University Press, 2017.</w:t>
      </w:r>
    </w:p>
    <w:p w14:paraId="7D9FA0C8" w14:textId="77777777" w:rsidR="00E8077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  <w:i/>
        </w:rPr>
        <w:t>Martial Races: The Military, Race, and Masculinity in British Imperial Culture, 1857-1914</w:t>
      </w:r>
      <w:r w:rsidRPr="009E5A1C">
        <w:rPr>
          <w:rFonts w:ascii="Times Roman" w:hAnsi="Times Roman"/>
        </w:rPr>
        <w:t>. Manchester University Press, 2004. (reissued in paperback in fall 2010)</w:t>
      </w:r>
    </w:p>
    <w:p w14:paraId="6FE80706" w14:textId="77777777" w:rsidR="00E8077C" w:rsidRDefault="00E8077C" w:rsidP="00E8077C">
      <w:pPr>
        <w:ind w:left="720" w:hanging="720"/>
        <w:rPr>
          <w:rFonts w:ascii="Times Roman" w:hAnsi="Times Roman"/>
        </w:rPr>
      </w:pPr>
    </w:p>
    <w:p w14:paraId="33626073" w14:textId="77777777" w:rsidR="00E8077C" w:rsidRPr="00F85901" w:rsidRDefault="00E8077C" w:rsidP="00E8077C">
      <w:pPr>
        <w:ind w:left="720" w:hanging="720"/>
        <w:rPr>
          <w:b/>
          <w:bCs/>
          <w:i/>
          <w:iCs/>
        </w:rPr>
      </w:pPr>
      <w:r w:rsidRPr="00F85901">
        <w:rPr>
          <w:b/>
          <w:bCs/>
          <w:i/>
          <w:iCs/>
        </w:rPr>
        <w:t xml:space="preserve">Co-Edited Books: </w:t>
      </w:r>
    </w:p>
    <w:p w14:paraId="601AEB93" w14:textId="77777777" w:rsidR="00E8077C" w:rsidRPr="006D044C" w:rsidRDefault="00E8077C" w:rsidP="00E8077C">
      <w:pPr>
        <w:ind w:left="720" w:hanging="720"/>
      </w:pPr>
      <w:r>
        <w:t xml:space="preserve">With Erez Manela. </w:t>
      </w:r>
      <w:r>
        <w:rPr>
          <w:i/>
          <w:iCs/>
        </w:rPr>
        <w:t xml:space="preserve">The Anti-Colonial Transnational. </w:t>
      </w:r>
      <w:r>
        <w:t>Cambridge University Press, forthcoming 2022.</w:t>
      </w:r>
    </w:p>
    <w:p w14:paraId="03CC5167" w14:textId="77777777" w:rsidR="00E8077C" w:rsidRPr="00D85797" w:rsidRDefault="00E8077C" w:rsidP="00E8077C">
      <w:pPr>
        <w:ind w:left="720" w:hanging="720"/>
      </w:pPr>
      <w:r>
        <w:t xml:space="preserve">With Michele Louro, Carolien Stolte, and Sana Tannoury-Karam. </w:t>
      </w:r>
      <w:r w:rsidRPr="00F85901">
        <w:rPr>
          <w:i/>
          <w:iCs/>
        </w:rPr>
        <w:t>The League Against Imperialism: Lives and Afterlives</w:t>
      </w:r>
      <w:r>
        <w:t>. Chicago and Leiden, October 2020.</w:t>
      </w:r>
    </w:p>
    <w:p w14:paraId="505B9E94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</w:p>
    <w:p w14:paraId="65DF7C83" w14:textId="77777777" w:rsidR="00E8077C" w:rsidRDefault="00E8077C" w:rsidP="00E8077C">
      <w:pPr>
        <w:ind w:left="720" w:hanging="720"/>
        <w:rPr>
          <w:rFonts w:ascii="Times Roman" w:hAnsi="Times Roman"/>
          <w:b/>
          <w:i/>
        </w:rPr>
      </w:pPr>
    </w:p>
    <w:p w14:paraId="49B8AB3F" w14:textId="77777777" w:rsidR="00E8077C" w:rsidRPr="009E5A1C" w:rsidRDefault="00E8077C" w:rsidP="00E8077C">
      <w:pPr>
        <w:ind w:left="720" w:hanging="720"/>
        <w:rPr>
          <w:rFonts w:ascii="Times Roman" w:hAnsi="Times Roman"/>
          <w:b/>
          <w:i/>
        </w:rPr>
      </w:pPr>
      <w:r w:rsidRPr="009E5A1C">
        <w:rPr>
          <w:rFonts w:ascii="Times Roman" w:hAnsi="Times Roman"/>
          <w:b/>
          <w:i/>
        </w:rPr>
        <w:lastRenderedPageBreak/>
        <w:t>Co-Authored Scholarly Books:</w:t>
      </w:r>
    </w:p>
    <w:p w14:paraId="4C8E5AD1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 xml:space="preserve">Co-authored with Trevor Getz. </w:t>
      </w:r>
      <w:r w:rsidRPr="009E5A1C">
        <w:rPr>
          <w:rFonts w:ascii="Times Roman" w:hAnsi="Times Roman"/>
          <w:i/>
          <w:iCs/>
        </w:rPr>
        <w:t>Empires and Colonies in the Modern World</w:t>
      </w:r>
      <w:r w:rsidRPr="009E5A1C">
        <w:rPr>
          <w:rFonts w:ascii="Times Roman" w:hAnsi="Times Roman"/>
        </w:rPr>
        <w:t xml:space="preserve">. Oxford University Press, 2015. Thoroughly revised from the previously published </w:t>
      </w:r>
      <w:r w:rsidRPr="009E5A1C">
        <w:rPr>
          <w:rFonts w:ascii="Times Roman" w:hAnsi="Times Roman"/>
          <w:i/>
        </w:rPr>
        <w:t>Modern Imperialism and Colonialism: A Global Perspective</w:t>
      </w:r>
      <w:r w:rsidRPr="009E5A1C">
        <w:rPr>
          <w:rFonts w:ascii="Times Roman" w:hAnsi="Times Roman"/>
        </w:rPr>
        <w:t xml:space="preserve">. Pearson-Longman, August 2010. </w:t>
      </w:r>
    </w:p>
    <w:p w14:paraId="0C3ECFFB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</w:p>
    <w:p w14:paraId="60BD91AB" w14:textId="77777777" w:rsidR="00E8077C" w:rsidRPr="0021210A" w:rsidRDefault="00E8077C" w:rsidP="00E8077C">
      <w:pPr>
        <w:rPr>
          <w:b/>
          <w:i/>
        </w:rPr>
      </w:pPr>
      <w:r w:rsidRPr="0021210A">
        <w:rPr>
          <w:b/>
          <w:i/>
        </w:rPr>
        <w:t>Co-Authored Textbooks:</w:t>
      </w:r>
    </w:p>
    <w:p w14:paraId="638A43E1" w14:textId="77777777" w:rsidR="00E8077C" w:rsidRPr="00EB544E" w:rsidRDefault="00E8077C" w:rsidP="00E8077C">
      <w:pPr>
        <w:ind w:left="720" w:hanging="720"/>
      </w:pPr>
      <w:r>
        <w:t xml:space="preserve">With Herb Ziegler and Jerry Bentley. </w:t>
      </w:r>
      <w:r>
        <w:rPr>
          <w:i/>
        </w:rPr>
        <w:t>Traditions and Encounters: A Global Perspective on the Past</w:t>
      </w:r>
      <w:r>
        <w:t>. Seventh edition 2020. Sixth</w:t>
      </w:r>
      <w:r w:rsidRPr="005A2FE7">
        <w:t xml:space="preserve"> edition</w:t>
      </w:r>
      <w:r>
        <w:rPr>
          <w:i/>
        </w:rPr>
        <w:t xml:space="preserve"> </w:t>
      </w:r>
      <w:r>
        <w:t>2014.</w:t>
      </w:r>
    </w:p>
    <w:p w14:paraId="4A5B0B1E" w14:textId="77777777" w:rsidR="00E8077C" w:rsidRPr="00B16442" w:rsidRDefault="00E8077C" w:rsidP="00E8077C">
      <w:pPr>
        <w:ind w:left="720" w:hanging="720"/>
      </w:pPr>
      <w:r>
        <w:t>W</w:t>
      </w:r>
      <w:r w:rsidRPr="00B16442">
        <w:t xml:space="preserve">ith Jerry Bentley and Herb Ziegler. </w:t>
      </w:r>
      <w:r w:rsidRPr="00B16442">
        <w:rPr>
          <w:i/>
        </w:rPr>
        <w:t xml:space="preserve">Traditions and Encounters: Brief </w:t>
      </w:r>
      <w:r>
        <w:rPr>
          <w:i/>
        </w:rPr>
        <w:t>Version</w:t>
      </w:r>
      <w:r w:rsidRPr="00B16442">
        <w:rPr>
          <w:i/>
        </w:rPr>
        <w:t xml:space="preserve">, </w:t>
      </w:r>
      <w:r>
        <w:rPr>
          <w:i/>
        </w:rPr>
        <w:t>5th</w:t>
      </w:r>
      <w:r w:rsidRPr="00B16442">
        <w:rPr>
          <w:i/>
        </w:rPr>
        <w:t xml:space="preserve"> edition</w:t>
      </w:r>
      <w:r w:rsidRPr="00B16442">
        <w:t xml:space="preserve">. McGraw-Hill, </w:t>
      </w:r>
      <w:r>
        <w:t xml:space="preserve">2022. Fourth edition 2015. Third edition 2012. Second edition </w:t>
      </w:r>
      <w:r w:rsidRPr="00B16442">
        <w:t>2009.</w:t>
      </w:r>
      <w:r>
        <w:t xml:space="preserve"> First edition 2006. </w:t>
      </w:r>
    </w:p>
    <w:p w14:paraId="21C66BD2" w14:textId="77777777" w:rsidR="00E8077C" w:rsidRPr="009E5A1C" w:rsidRDefault="00E8077C" w:rsidP="00E8077C">
      <w:pPr>
        <w:rPr>
          <w:rFonts w:ascii="Times Roman" w:hAnsi="Times Roman"/>
          <w:b/>
          <w:i/>
        </w:rPr>
      </w:pPr>
    </w:p>
    <w:p w14:paraId="54231CAC" w14:textId="77777777" w:rsidR="00E8077C" w:rsidRPr="009E5A1C" w:rsidRDefault="00E8077C" w:rsidP="00E8077C">
      <w:pPr>
        <w:rPr>
          <w:rFonts w:ascii="Times Roman" w:hAnsi="Times Roman"/>
          <w:b/>
          <w:i/>
        </w:rPr>
      </w:pPr>
      <w:r w:rsidRPr="009E5A1C">
        <w:rPr>
          <w:rFonts w:ascii="Times Roman" w:hAnsi="Times Roman"/>
          <w:b/>
          <w:i/>
        </w:rPr>
        <w:t>Refereed Articles:</w:t>
      </w:r>
    </w:p>
    <w:p w14:paraId="620FD3F7" w14:textId="77777777" w:rsidR="00E8077C" w:rsidRPr="009E5A1C" w:rsidRDefault="00E8077C" w:rsidP="00E8077C">
      <w:pPr>
        <w:ind w:left="720" w:hanging="720"/>
        <w:rPr>
          <w:rFonts w:ascii="Times Roman" w:hAnsi="Times Roman"/>
          <w:i/>
        </w:rPr>
      </w:pPr>
      <w:r w:rsidRPr="009E5A1C">
        <w:rPr>
          <w:rFonts w:ascii="Times Roman" w:hAnsi="Times Roman"/>
        </w:rPr>
        <w:t xml:space="preserve">“Consuls, Colonies, and the World: Low-Level Bureaucrats and the Machinery of Empire, c. 1880-1914,” </w:t>
      </w:r>
      <w:r w:rsidRPr="009E5A1C">
        <w:rPr>
          <w:rFonts w:ascii="Times Roman" w:hAnsi="Times Roman"/>
          <w:i/>
          <w:iCs/>
        </w:rPr>
        <w:t>Journal of Colonialism and Colonial History</w:t>
      </w:r>
      <w:r w:rsidRPr="009E5A1C"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20:3</w:t>
      </w:r>
      <w:r w:rsidRPr="009E5A1C"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(</w:t>
      </w:r>
      <w:r w:rsidRPr="009E5A1C">
        <w:rPr>
          <w:rFonts w:ascii="Times Roman" w:hAnsi="Times Roman"/>
        </w:rPr>
        <w:t>2019). 11,048 words.</w:t>
      </w:r>
    </w:p>
    <w:p w14:paraId="144390A3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 xml:space="preserve">“The Noulens Affair in East and Southeast Asia: International Communism in the Interwar Period,” </w:t>
      </w:r>
      <w:r w:rsidRPr="009E5A1C">
        <w:rPr>
          <w:rFonts w:ascii="Times Roman" w:hAnsi="Times Roman"/>
          <w:i/>
          <w:iCs/>
        </w:rPr>
        <w:t>Journal of American East Asian Relations</w:t>
      </w:r>
      <w:r w:rsidRPr="009E5A1C">
        <w:rPr>
          <w:rFonts w:ascii="Times Roman" w:hAnsi="Times Roman"/>
        </w:rPr>
        <w:t xml:space="preserve"> 21 (2014): 394-414. 11,000 words.</w:t>
      </w:r>
    </w:p>
    <w:p w14:paraId="7F1071E3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 xml:space="preserve">“The Local Was Global: The Singapore Mutiny of 1915,” </w:t>
      </w:r>
      <w:r w:rsidRPr="009E5A1C">
        <w:rPr>
          <w:rFonts w:ascii="Times Roman" w:hAnsi="Times Roman"/>
          <w:i/>
        </w:rPr>
        <w:t>Journal of World History</w:t>
      </w:r>
      <w:r w:rsidRPr="009E5A1C">
        <w:rPr>
          <w:rFonts w:ascii="Times Roman" w:hAnsi="Times Roman"/>
        </w:rPr>
        <w:t xml:space="preserve"> 24:3 (August 2013): 539-576. 16,718 words.</w:t>
      </w:r>
    </w:p>
    <w:p w14:paraId="34EE05E8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 xml:space="preserve">“Writing for Student Audiences: Pitfalls and Possibilities,” Special Issue of </w:t>
      </w:r>
      <w:r w:rsidRPr="009E5A1C">
        <w:rPr>
          <w:rFonts w:ascii="Times Roman" w:hAnsi="Times Roman"/>
          <w:i/>
        </w:rPr>
        <w:t>Historical Reflections/Reflexions Historiques</w:t>
      </w:r>
      <w:r w:rsidRPr="009E5A1C">
        <w:rPr>
          <w:rFonts w:ascii="Times Roman" w:hAnsi="Times Roman"/>
        </w:rPr>
        <w:t xml:space="preserve"> (June, 2012): 109-122. 6161 words.</w:t>
      </w:r>
    </w:p>
    <w:p w14:paraId="2A655340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 xml:space="preserve"> “Military Influence in Late Victorian and Edwardian Popular Media: The Case of Frederick Roberts,” </w:t>
      </w:r>
      <w:r w:rsidRPr="009E5A1C">
        <w:rPr>
          <w:rFonts w:ascii="Times Roman" w:hAnsi="Times Roman"/>
          <w:i/>
        </w:rPr>
        <w:t>Journal of Victorian Culture</w:t>
      </w:r>
      <w:r w:rsidRPr="009E5A1C">
        <w:rPr>
          <w:rFonts w:ascii="Times Roman" w:hAnsi="Times Roman"/>
        </w:rPr>
        <w:t xml:space="preserve"> 8:2 (2003): 231-256. 9200 words.</w:t>
      </w:r>
    </w:p>
    <w:p w14:paraId="0C377A0C" w14:textId="77777777" w:rsidR="00E8077C" w:rsidRPr="009E5A1C" w:rsidRDefault="00E8077C" w:rsidP="00E8077C">
      <w:pPr>
        <w:rPr>
          <w:rFonts w:ascii="Times Roman" w:hAnsi="Times Roman"/>
        </w:rPr>
      </w:pPr>
    </w:p>
    <w:p w14:paraId="4751CFE3" w14:textId="77777777" w:rsidR="00E8077C" w:rsidRPr="009E5A1C" w:rsidRDefault="00E8077C" w:rsidP="00E8077C">
      <w:pPr>
        <w:rPr>
          <w:rFonts w:ascii="Times Roman" w:hAnsi="Times Roman"/>
          <w:b/>
          <w:i/>
        </w:rPr>
      </w:pPr>
      <w:r w:rsidRPr="009E5A1C">
        <w:rPr>
          <w:rFonts w:ascii="Times Roman" w:hAnsi="Times Roman"/>
          <w:b/>
          <w:i/>
        </w:rPr>
        <w:t>Book Chapters:</w:t>
      </w:r>
    </w:p>
    <w:p w14:paraId="28A113C7" w14:textId="77777777" w:rsidR="00E8077C" w:rsidRPr="00D85797" w:rsidRDefault="00E8077C" w:rsidP="00E8077C">
      <w:pPr>
        <w:ind w:left="720" w:hanging="720"/>
        <w:rPr>
          <w:b/>
          <w:i/>
        </w:rPr>
      </w:pPr>
      <w:r w:rsidRPr="0034287E">
        <w:t>“</w:t>
      </w:r>
      <w:r>
        <w:t>Introduction,</w:t>
      </w:r>
      <w:r w:rsidRPr="0034287E">
        <w:t>”</w:t>
      </w:r>
      <w:r>
        <w:t xml:space="preserve"> in Michele Louro, Heather Streets-Salter, Carolien Stolte, and Sana Tannoury-Karam, editors, </w:t>
      </w:r>
      <w:r w:rsidRPr="0034287E">
        <w:rPr>
          <w:i/>
        </w:rPr>
        <w:t>The League Against Imperialism</w:t>
      </w:r>
      <w:r>
        <w:rPr>
          <w:i/>
        </w:rPr>
        <w:t xml:space="preserve">: Lives and Afterlives </w:t>
      </w:r>
      <w:r>
        <w:t>(Chicago and Leiden, 2020). 8,000 words. Refereed</w:t>
      </w:r>
      <w:r w:rsidRPr="009E5A1C">
        <w:rPr>
          <w:rFonts w:ascii="Times Roman" w:hAnsi="Times Roman"/>
        </w:rPr>
        <w:t xml:space="preserve">. </w:t>
      </w:r>
    </w:p>
    <w:p w14:paraId="46808ABD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 xml:space="preserve">“Anti-Colonial Movements,” in Tony Ballantyne and Antoinette Burton, editors, </w:t>
      </w:r>
      <w:r w:rsidRPr="009E5A1C">
        <w:rPr>
          <w:rFonts w:ascii="Times Roman" w:eastAsiaTheme="minorHAnsi" w:hAnsi="Times Roman"/>
          <w:i/>
          <w:iCs/>
        </w:rPr>
        <w:t xml:space="preserve">World Histories from Below: Disruption and Dissent from 1750 to the Present </w:t>
      </w:r>
      <w:r w:rsidRPr="009E5A1C">
        <w:rPr>
          <w:rFonts w:ascii="Times Roman" w:eastAsiaTheme="minorHAnsi" w:hAnsi="Times Roman"/>
          <w:iCs/>
        </w:rPr>
        <w:t>(Bloomsbury, 2016). 10,000 words. Refereed.</w:t>
      </w:r>
    </w:p>
    <w:p w14:paraId="4C575F82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 xml:space="preserve">“Becoming a World Historian: Training, Topics, and Goals,” in Douglas Northrup, editor, </w:t>
      </w:r>
      <w:r w:rsidRPr="009E5A1C">
        <w:rPr>
          <w:rFonts w:ascii="Times Roman" w:hAnsi="Times Roman"/>
          <w:i/>
        </w:rPr>
        <w:t>A Companion to World History</w:t>
      </w:r>
      <w:r w:rsidRPr="009E5A1C">
        <w:rPr>
          <w:rFonts w:ascii="Times Roman" w:hAnsi="Times Roman"/>
        </w:rPr>
        <w:t xml:space="preserve"> (Wiley-Blackwell, 2012): 45-62. 7159 words. Refereed.</w:t>
      </w:r>
    </w:p>
    <w:p w14:paraId="4EF7D8D0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 xml:space="preserve">“World History at Washington State University,” in Patrick Manning, editor, </w:t>
      </w:r>
      <w:r w:rsidRPr="009E5A1C">
        <w:rPr>
          <w:rFonts w:ascii="Times Roman" w:hAnsi="Times Roman"/>
          <w:i/>
        </w:rPr>
        <w:t>Global Practices in World History</w:t>
      </w:r>
      <w:r w:rsidRPr="009E5A1C">
        <w:rPr>
          <w:rFonts w:ascii="Times Roman" w:hAnsi="Times Roman"/>
        </w:rPr>
        <w:t xml:space="preserve"> (Marcus Weiner Publications, 2007). 5000 words.</w:t>
      </w:r>
    </w:p>
    <w:p w14:paraId="1545948F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 xml:space="preserve">“The Imperial Turn in The Classroom: Academic Discourses Meet Student Response,” in Antoinette Burton, editor. </w:t>
      </w:r>
      <w:r w:rsidRPr="009E5A1C">
        <w:rPr>
          <w:rFonts w:ascii="Times Roman" w:hAnsi="Times Roman"/>
          <w:i/>
        </w:rPr>
        <w:t>After the Imperial Turn</w:t>
      </w:r>
      <w:r w:rsidRPr="009E5A1C">
        <w:rPr>
          <w:rFonts w:ascii="Times Roman" w:hAnsi="Times Roman"/>
        </w:rPr>
        <w:t xml:space="preserve"> (Duke University Press, 2003): 57-69, 5000 words.</w:t>
      </w:r>
    </w:p>
    <w:p w14:paraId="2960E221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 xml:space="preserve">“Identity in the Highland Regiments in the Nineteenth Century: Soldier, Region, Nation,” in Steve Murdoch and Andrew Mackillop, editors, </w:t>
      </w:r>
      <w:r w:rsidRPr="009E5A1C">
        <w:rPr>
          <w:rFonts w:ascii="Times Roman" w:hAnsi="Times Roman"/>
          <w:i/>
        </w:rPr>
        <w:t>The Scottish Military Experience, c. 1600-1800</w:t>
      </w:r>
      <w:r w:rsidRPr="009E5A1C">
        <w:rPr>
          <w:rFonts w:ascii="Times Roman" w:hAnsi="Times Roman"/>
        </w:rPr>
        <w:t>. (Brill Academic Press, 2002): 213-236, 7440 words.</w:t>
      </w:r>
    </w:p>
    <w:p w14:paraId="04CFDDF7" w14:textId="77777777" w:rsidR="00E8077C" w:rsidRPr="009E5A1C" w:rsidRDefault="00E8077C" w:rsidP="00E8077C">
      <w:pPr>
        <w:rPr>
          <w:rFonts w:ascii="Times Roman" w:hAnsi="Times Roman"/>
        </w:rPr>
      </w:pPr>
    </w:p>
    <w:p w14:paraId="3582F545" w14:textId="77777777" w:rsidR="00E8077C" w:rsidRPr="009E5A1C" w:rsidRDefault="00E8077C" w:rsidP="00E8077C">
      <w:pPr>
        <w:rPr>
          <w:rFonts w:ascii="Times Roman" w:hAnsi="Times Roman"/>
          <w:b/>
          <w:i/>
        </w:rPr>
      </w:pPr>
      <w:r w:rsidRPr="009E5A1C">
        <w:rPr>
          <w:rFonts w:ascii="Times Roman" w:hAnsi="Times Roman"/>
          <w:b/>
          <w:i/>
        </w:rPr>
        <w:t>Edited Books and Volumes:</w:t>
      </w:r>
    </w:p>
    <w:p w14:paraId="7C0815CE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 xml:space="preserve">Senior editor, </w:t>
      </w:r>
      <w:r w:rsidRPr="009E5A1C">
        <w:rPr>
          <w:rFonts w:ascii="Times Roman" w:hAnsi="Times Roman"/>
          <w:i/>
        </w:rPr>
        <w:t>Oxford Encyclopedia of the Modern World, Volumes I-VIII</w:t>
      </w:r>
      <w:r w:rsidRPr="009E5A1C">
        <w:rPr>
          <w:rFonts w:ascii="Times Roman" w:hAnsi="Times Roman"/>
        </w:rPr>
        <w:t>. Oxford</w:t>
      </w:r>
    </w:p>
    <w:p w14:paraId="5D397373" w14:textId="77777777" w:rsidR="00E8077C" w:rsidRPr="00D85797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lastRenderedPageBreak/>
        <w:tab/>
        <w:t>University Press, 2008. Editor-in-chief, Peter N. Stearns.  Responsibilities: one of eight senior editors; solicitation, review, and editing of 230 articles in geographic area of Britain and British Empire.</w:t>
      </w:r>
    </w:p>
    <w:p w14:paraId="09B684CD" w14:textId="77777777" w:rsidR="0036019C" w:rsidRDefault="0036019C" w:rsidP="00E8077C">
      <w:pPr>
        <w:rPr>
          <w:rFonts w:ascii="Times Roman" w:hAnsi="Times Roman"/>
        </w:rPr>
      </w:pPr>
    </w:p>
    <w:p w14:paraId="33359309" w14:textId="684066D9" w:rsidR="00E8077C" w:rsidRDefault="00E8077C" w:rsidP="00E8077C">
      <w:pPr>
        <w:rPr>
          <w:rFonts w:ascii="Times Roman" w:hAnsi="Times Roman"/>
          <w:b/>
        </w:rPr>
      </w:pPr>
      <w:r w:rsidRPr="009E5A1C">
        <w:rPr>
          <w:rFonts w:ascii="Times Roman" w:hAnsi="Times Roman"/>
          <w:b/>
        </w:rPr>
        <w:t>Journal and Professional Editing:</w:t>
      </w:r>
    </w:p>
    <w:p w14:paraId="29569D68" w14:textId="77777777" w:rsidR="00E8077C" w:rsidRPr="00CA00A0" w:rsidRDefault="00E8077C" w:rsidP="00E8077C">
      <w:pPr>
        <w:ind w:left="1440" w:hanging="1440"/>
        <w:rPr>
          <w:rFonts w:ascii="Times Roman" w:hAnsi="Times Roman"/>
        </w:rPr>
      </w:pPr>
      <w:r w:rsidRPr="00CA00A0">
        <w:rPr>
          <w:rFonts w:ascii="Times Roman" w:hAnsi="Times Roman"/>
          <w:bCs/>
        </w:rPr>
        <w:t>2020—</w:t>
      </w:r>
      <w:r>
        <w:rPr>
          <w:rFonts w:ascii="Times Roman" w:hAnsi="Times Roman"/>
          <w:bCs/>
        </w:rPr>
        <w:tab/>
        <w:t xml:space="preserve">Series Editor, Global and International History Series, Cambridge University Press. Responsibilities: One of two co-editors, with Erez Manela. </w:t>
      </w:r>
      <w:r w:rsidRPr="009E5A1C">
        <w:rPr>
          <w:rFonts w:ascii="Times Roman" w:hAnsi="Times Roman"/>
        </w:rPr>
        <w:t xml:space="preserve">Duties include soliciting monographs, reviewing proposals, </w:t>
      </w:r>
      <w:r w:rsidRPr="009E5A1C">
        <w:rPr>
          <w:rFonts w:ascii="Times Roman" w:hAnsi="Times Roman"/>
        </w:rPr>
        <w:tab/>
        <w:t>reading manuscripts, and soliciting outside reviews for all monographs in the series.</w:t>
      </w:r>
    </w:p>
    <w:p w14:paraId="7AE17026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>2014—</w:t>
      </w:r>
      <w:r>
        <w:rPr>
          <w:rFonts w:ascii="Times Roman" w:hAnsi="Times Roman"/>
        </w:rPr>
        <w:t>2019</w:t>
      </w:r>
      <w:r w:rsidRPr="009E5A1C">
        <w:rPr>
          <w:rFonts w:ascii="Times Roman" w:hAnsi="Times Roman"/>
        </w:rPr>
        <w:tab/>
        <w:t xml:space="preserve">Series Editor, Comparative World History Series, Cambridge University Press. </w:t>
      </w:r>
      <w:r w:rsidRPr="009E5A1C">
        <w:rPr>
          <w:rFonts w:ascii="Times Roman" w:hAnsi="Times Roman"/>
        </w:rPr>
        <w:tab/>
      </w:r>
      <w:r w:rsidRPr="009E5A1C">
        <w:rPr>
          <w:rFonts w:ascii="Times Roman" w:hAnsi="Times Roman"/>
        </w:rPr>
        <w:tab/>
        <w:t xml:space="preserve">Responsibilities: One of three series editors, along with Michael Adas and </w:t>
      </w:r>
      <w:r w:rsidRPr="009E5A1C">
        <w:rPr>
          <w:rFonts w:ascii="Times Roman" w:hAnsi="Times Roman"/>
        </w:rPr>
        <w:tab/>
        <w:t xml:space="preserve">Douglas Northrop. Duties include soliciting monographs, reviewing proposals, </w:t>
      </w:r>
      <w:r w:rsidRPr="009E5A1C">
        <w:rPr>
          <w:rFonts w:ascii="Times Roman" w:hAnsi="Times Roman"/>
        </w:rPr>
        <w:tab/>
        <w:t xml:space="preserve">reading manuscripts, and soliciting outside reviews for all monographs in the </w:t>
      </w:r>
      <w:r w:rsidRPr="009E5A1C">
        <w:rPr>
          <w:rFonts w:ascii="Times Roman" w:hAnsi="Times Roman"/>
        </w:rPr>
        <w:tab/>
        <w:t>series.</w:t>
      </w:r>
    </w:p>
    <w:p w14:paraId="35986C0C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>2003—2008</w:t>
      </w:r>
      <w:r w:rsidRPr="009E5A1C">
        <w:rPr>
          <w:rFonts w:ascii="Times Roman" w:hAnsi="Times Roman"/>
        </w:rPr>
        <w:tab/>
        <w:t xml:space="preserve">Co-editor, </w:t>
      </w:r>
      <w:r w:rsidRPr="009E5A1C">
        <w:rPr>
          <w:rFonts w:ascii="Times Roman" w:hAnsi="Times Roman"/>
          <w:i/>
        </w:rPr>
        <w:t>World History Connected: The E-Journal of Learning and Teaching</w:t>
      </w:r>
      <w:r w:rsidRPr="009E5A1C">
        <w:rPr>
          <w:rFonts w:ascii="Times Roman" w:hAnsi="Times Roman"/>
        </w:rPr>
        <w:t xml:space="preserve">. </w:t>
      </w:r>
      <w:r w:rsidRPr="009E5A1C">
        <w:rPr>
          <w:rFonts w:ascii="Times Roman" w:hAnsi="Times Roman"/>
        </w:rPr>
        <w:tab/>
        <w:t xml:space="preserve">Responsibilities: solicitation of articles, twice yearly board meetings at the </w:t>
      </w:r>
      <w:r w:rsidRPr="009E5A1C">
        <w:rPr>
          <w:rFonts w:ascii="Times Roman" w:hAnsi="Times Roman"/>
        </w:rPr>
        <w:tab/>
        <w:t xml:space="preserve">American Historical Association and the World History Association annual </w:t>
      </w:r>
      <w:r w:rsidRPr="009E5A1C">
        <w:rPr>
          <w:rFonts w:ascii="Times Roman" w:hAnsi="Times Roman"/>
        </w:rPr>
        <w:tab/>
        <w:t xml:space="preserve">meetings, review and selection of articles, communication with peer reviewers </w:t>
      </w:r>
      <w:r w:rsidRPr="009E5A1C">
        <w:rPr>
          <w:rFonts w:ascii="Times Roman" w:hAnsi="Times Roman"/>
        </w:rPr>
        <w:tab/>
        <w:t xml:space="preserve">and authors, supervision of copy editor and assistant editor, management of team </w:t>
      </w:r>
      <w:r w:rsidRPr="009E5A1C">
        <w:rPr>
          <w:rFonts w:ascii="Times Roman" w:hAnsi="Times Roman"/>
        </w:rPr>
        <w:tab/>
        <w:t xml:space="preserve">of columnists, communication with University of Illinois Press, final selection of </w:t>
      </w:r>
      <w:r w:rsidRPr="009E5A1C">
        <w:rPr>
          <w:rFonts w:ascii="Times Roman" w:hAnsi="Times Roman"/>
        </w:rPr>
        <w:tab/>
        <w:t xml:space="preserve">articles, delivery of articles and reviews to press. </w:t>
      </w:r>
    </w:p>
    <w:p w14:paraId="3375E725" w14:textId="77777777" w:rsidR="00E8077C" w:rsidRPr="009E5A1C" w:rsidRDefault="00E8077C" w:rsidP="00E8077C">
      <w:pPr>
        <w:ind w:left="720" w:hanging="720"/>
        <w:rPr>
          <w:rFonts w:ascii="Times Roman" w:hAnsi="Times Roman"/>
        </w:rPr>
      </w:pPr>
      <w:r w:rsidRPr="009E5A1C">
        <w:rPr>
          <w:rFonts w:ascii="Times Roman" w:hAnsi="Times Roman"/>
        </w:rPr>
        <w:t>2004</w:t>
      </w:r>
      <w:r w:rsidRPr="009E5A1C">
        <w:rPr>
          <w:rFonts w:ascii="Times Roman" w:hAnsi="Times Roman"/>
        </w:rPr>
        <w:tab/>
      </w:r>
      <w:r w:rsidRPr="009E5A1C">
        <w:rPr>
          <w:rFonts w:ascii="Times Roman" w:hAnsi="Times Roman"/>
        </w:rPr>
        <w:tab/>
        <w:t xml:space="preserve">Text Editor for Oregon Public Broadcasting’s Bridging World History Project, led </w:t>
      </w:r>
      <w:r w:rsidRPr="009E5A1C">
        <w:rPr>
          <w:rFonts w:ascii="Times Roman" w:hAnsi="Times Roman"/>
        </w:rPr>
        <w:tab/>
        <w:t xml:space="preserve">by Candice Goucher (WSU Vancouver) and Linda Walton (Portland State </w:t>
      </w:r>
      <w:r w:rsidRPr="009E5A1C">
        <w:rPr>
          <w:rFonts w:ascii="Times Roman" w:hAnsi="Times Roman"/>
        </w:rPr>
        <w:tab/>
        <w:t xml:space="preserve">University). Responsibilities: editing companion texts to 26 video episodes. </w:t>
      </w:r>
    </w:p>
    <w:p w14:paraId="4D3147AA" w14:textId="77777777" w:rsidR="00E8077C" w:rsidRPr="009E5A1C" w:rsidRDefault="00E8077C" w:rsidP="00E8077C">
      <w:pPr>
        <w:rPr>
          <w:rFonts w:ascii="Times Roman" w:hAnsi="Times Roman"/>
        </w:rPr>
      </w:pPr>
    </w:p>
    <w:p w14:paraId="76971AB3" w14:textId="3A116A84" w:rsidR="00E8077C" w:rsidRDefault="00E8077C" w:rsidP="00E8077C">
      <w:pPr>
        <w:rPr>
          <w:rFonts w:ascii="Times Roman" w:hAnsi="Times Roman"/>
          <w:b/>
        </w:rPr>
      </w:pPr>
      <w:r>
        <w:rPr>
          <w:rFonts w:ascii="Times Roman" w:hAnsi="Times Roman"/>
          <w:b/>
        </w:rPr>
        <w:t>Research Groups:</w:t>
      </w:r>
    </w:p>
    <w:p w14:paraId="1DE82BFB" w14:textId="77777777" w:rsidR="00E8077C" w:rsidRPr="00DD6A4C" w:rsidRDefault="00E8077C" w:rsidP="00E8077C">
      <w:pPr>
        <w:ind w:left="1440" w:hanging="1440"/>
        <w:rPr>
          <w:rFonts w:ascii="Times Roman" w:hAnsi="Times Roman"/>
          <w:bCs/>
        </w:rPr>
      </w:pPr>
      <w:r>
        <w:rPr>
          <w:rFonts w:ascii="Times Roman" w:hAnsi="Times Roman"/>
          <w:bCs/>
        </w:rPr>
        <w:t>2020—</w:t>
      </w:r>
      <w:r>
        <w:rPr>
          <w:rFonts w:ascii="Times Roman" w:hAnsi="Times Roman"/>
          <w:bCs/>
        </w:rPr>
        <w:tab/>
        <w:t>Steering Committee, History of the Communist International. Funded by the UK Arts and Humanities Research Council</w:t>
      </w:r>
    </w:p>
    <w:p w14:paraId="6EEC05D6" w14:textId="77777777" w:rsidR="00E8077C" w:rsidRDefault="00E8077C" w:rsidP="00E8077C">
      <w:pPr>
        <w:rPr>
          <w:rFonts w:ascii="Times Roman" w:hAnsi="Times Roman"/>
          <w:b/>
        </w:rPr>
      </w:pPr>
    </w:p>
    <w:p w14:paraId="362F0B05" w14:textId="77777777" w:rsidR="00E8077C" w:rsidRPr="009E5A1C" w:rsidRDefault="00E8077C" w:rsidP="00E8077C">
      <w:pPr>
        <w:rPr>
          <w:rFonts w:ascii="Times Roman" w:hAnsi="Times Roman"/>
          <w:b/>
        </w:rPr>
      </w:pPr>
    </w:p>
    <w:p w14:paraId="5226B807" w14:textId="77777777" w:rsidR="00CD2847" w:rsidRDefault="00CD2847"/>
    <w:sectPr w:rsidR="00CD2847" w:rsidSect="000B1EE1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BB84" w14:textId="77777777" w:rsidR="009C05A8" w:rsidRDefault="009C05A8">
      <w:r>
        <w:separator/>
      </w:r>
    </w:p>
  </w:endnote>
  <w:endnote w:type="continuationSeparator" w:id="0">
    <w:p w14:paraId="50B898CC" w14:textId="77777777" w:rsidR="009C05A8" w:rsidRDefault="009C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Goudy Old Style"/>
    <w:charset w:val="00"/>
    <w:family w:val="auto"/>
    <w:pitch w:val="variable"/>
    <w:sig w:usb0="00000003" w:usb1="00000000" w:usb2="00000000" w:usb3="00000000" w:csb0="00000003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C1FA" w14:textId="77777777" w:rsidR="00CA00A0" w:rsidRDefault="00AB3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745BA" w14:textId="77777777" w:rsidR="00CA00A0" w:rsidRDefault="009C05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BFF59" w14:textId="32150B8F" w:rsidR="00CA00A0" w:rsidRPr="00C34C2A" w:rsidRDefault="00AB3ED9">
    <w:pPr>
      <w:pStyle w:val="Footer"/>
      <w:jc w:val="center"/>
      <w:rPr>
        <w:rFonts w:ascii="Times New Roman" w:hAnsi="Times New Roman"/>
        <w:sz w:val="24"/>
        <w:szCs w:val="24"/>
      </w:rPr>
    </w:pPr>
    <w:r w:rsidRPr="00C34C2A">
      <w:rPr>
        <w:rFonts w:ascii="Times New Roman" w:hAnsi="Times New Roman"/>
        <w:sz w:val="24"/>
        <w:szCs w:val="24"/>
      </w:rPr>
      <w:fldChar w:fldCharType="begin"/>
    </w:r>
    <w:r w:rsidRPr="00C34C2A">
      <w:rPr>
        <w:rFonts w:ascii="Times New Roman" w:hAnsi="Times New Roman"/>
        <w:sz w:val="24"/>
        <w:szCs w:val="24"/>
      </w:rPr>
      <w:instrText xml:space="preserve"> PAGE   \* MERGEFORMAT </w:instrText>
    </w:r>
    <w:r w:rsidRPr="00C34C2A">
      <w:rPr>
        <w:rFonts w:ascii="Times New Roman" w:hAnsi="Times New Roman"/>
        <w:sz w:val="24"/>
        <w:szCs w:val="24"/>
      </w:rPr>
      <w:fldChar w:fldCharType="separate"/>
    </w:r>
    <w:r w:rsidR="00DB7575">
      <w:rPr>
        <w:rFonts w:ascii="Times New Roman" w:hAnsi="Times New Roman"/>
        <w:noProof/>
        <w:sz w:val="24"/>
        <w:szCs w:val="24"/>
      </w:rPr>
      <w:t>2</w:t>
    </w:r>
    <w:r w:rsidRPr="00C34C2A">
      <w:rPr>
        <w:rFonts w:ascii="Times New Roman" w:hAnsi="Times New Roman"/>
        <w:sz w:val="24"/>
        <w:szCs w:val="24"/>
      </w:rPr>
      <w:fldChar w:fldCharType="end"/>
    </w:r>
  </w:p>
  <w:p w14:paraId="5A8FA7F0" w14:textId="77777777" w:rsidR="00CA00A0" w:rsidRDefault="009C05A8" w:rsidP="000B1E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A943B" w14:textId="77777777" w:rsidR="009C05A8" w:rsidRDefault="009C05A8">
      <w:r>
        <w:separator/>
      </w:r>
    </w:p>
  </w:footnote>
  <w:footnote w:type="continuationSeparator" w:id="0">
    <w:p w14:paraId="0FDBB400" w14:textId="77777777" w:rsidR="009C05A8" w:rsidRDefault="009C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2C9C4" w14:textId="77777777" w:rsidR="00CA00A0" w:rsidRDefault="00AB3ED9">
    <w:pPr>
      <w:pStyle w:val="Header"/>
    </w:pPr>
    <w:r>
      <w:t>Streets-Salter CV, February 2020</w:t>
    </w:r>
  </w:p>
  <w:p w14:paraId="770330B4" w14:textId="77777777" w:rsidR="00CA00A0" w:rsidRDefault="009C0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2B81" w14:textId="77777777" w:rsidR="00CA00A0" w:rsidRDefault="009C05A8">
    <w:pPr>
      <w:pStyle w:val="Header"/>
    </w:pPr>
  </w:p>
  <w:p w14:paraId="2639F677" w14:textId="77777777" w:rsidR="00CA00A0" w:rsidRDefault="009C0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C"/>
    <w:rsid w:val="0036019C"/>
    <w:rsid w:val="009C05A8"/>
    <w:rsid w:val="009E1ACD"/>
    <w:rsid w:val="00AB3ED9"/>
    <w:rsid w:val="00CD2847"/>
    <w:rsid w:val="00DB7575"/>
    <w:rsid w:val="00E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99F4"/>
  <w15:chartTrackingRefBased/>
  <w15:docId w15:val="{82B2ACA5-F028-4E49-90DC-823EC1D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7C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077C"/>
    <w:rPr>
      <w:color w:val="0000FF"/>
      <w:u w:val="single"/>
    </w:rPr>
  </w:style>
  <w:style w:type="character" w:styleId="PageNumber">
    <w:name w:val="page number"/>
    <w:basedOn w:val="DefaultParagraphFont"/>
    <w:rsid w:val="00E8077C"/>
  </w:style>
  <w:style w:type="paragraph" w:styleId="Footer">
    <w:name w:val="footer"/>
    <w:basedOn w:val="Normal"/>
    <w:link w:val="FooterChar"/>
    <w:uiPriority w:val="99"/>
    <w:rsid w:val="00E8077C"/>
    <w:pPr>
      <w:tabs>
        <w:tab w:val="center" w:pos="4320"/>
        <w:tab w:val="right" w:pos="8640"/>
      </w:tabs>
    </w:pPr>
    <w:rPr>
      <w:rFonts w:ascii="Courier 10cpi" w:hAnsi="Courier 10cp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077C"/>
    <w:rPr>
      <w:rFonts w:ascii="Courier 10cpi" w:eastAsia="Times New Roman" w:hAnsi="Courier 10cp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077C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077C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8077C"/>
    <w:rPr>
      <w:i/>
      <w:iCs/>
    </w:rPr>
  </w:style>
  <w:style w:type="paragraph" w:styleId="BodyText">
    <w:name w:val="Body Text"/>
    <w:basedOn w:val="Normal"/>
    <w:link w:val="BodyTextChar"/>
    <w:rsid w:val="00E8077C"/>
    <w:rPr>
      <w:szCs w:val="20"/>
    </w:rPr>
  </w:style>
  <w:style w:type="character" w:customStyle="1" w:styleId="BodyTextChar">
    <w:name w:val="Body Text Char"/>
    <w:basedOn w:val="DefaultParagraphFont"/>
    <w:link w:val="BodyText"/>
    <w:rsid w:val="00E8077C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077C"/>
    <w:rPr>
      <w:color w:val="954F72" w:themeColor="followedHyperlink"/>
      <w:u w:val="single"/>
    </w:rPr>
  </w:style>
  <w:style w:type="paragraph" w:customStyle="1" w:styleId="Default">
    <w:name w:val="Default"/>
    <w:rsid w:val="00E8077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E8077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8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streetssalter@northeastern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Streets-Salter, Heather</dc:creator>
  <cp:keywords/>
  <dc:description/>
  <cp:lastModifiedBy>Bilas, Kirsten</cp:lastModifiedBy>
  <cp:revision>2</cp:revision>
  <dcterms:created xsi:type="dcterms:W3CDTF">2022-01-25T15:01:00Z</dcterms:created>
  <dcterms:modified xsi:type="dcterms:W3CDTF">2022-01-25T15:01:00Z</dcterms:modified>
</cp:coreProperties>
</file>