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235E6D5" w:rsidR="000B1710" w:rsidRPr="00BE3751" w:rsidRDefault="00A04E52" w:rsidP="000268A6">
      <w:pPr>
        <w:rPr>
          <w:rFonts w:eastAsia="Calibri"/>
          <w:sz w:val="40"/>
          <w:szCs w:val="40"/>
        </w:rPr>
      </w:pPr>
      <w:r w:rsidRPr="00BE3751">
        <w:rPr>
          <w:rFonts w:eastAsia="Calibri"/>
          <w:b/>
          <w:sz w:val="40"/>
          <w:szCs w:val="40"/>
        </w:rPr>
        <w:t>Gemma McFarland, MPH</w:t>
      </w:r>
    </w:p>
    <w:p w14:paraId="528FE631" w14:textId="77777777" w:rsidR="008A5913" w:rsidRPr="00BE3751" w:rsidRDefault="008A5913" w:rsidP="000268A6">
      <w:pPr>
        <w:rPr>
          <w:rFonts w:eastAsia="Calibri"/>
          <w:sz w:val="20"/>
          <w:szCs w:val="20"/>
        </w:rPr>
      </w:pPr>
    </w:p>
    <w:p w14:paraId="00000002" w14:textId="6A016516" w:rsidR="000B1710" w:rsidRPr="00BE3751" w:rsidRDefault="00A04E52" w:rsidP="000268A6">
      <w:pPr>
        <w:rPr>
          <w:rFonts w:eastAsia="Calibri"/>
          <w:sz w:val="22"/>
          <w:szCs w:val="22"/>
        </w:rPr>
      </w:pPr>
      <w:r w:rsidRPr="00BE3751">
        <w:rPr>
          <w:rFonts w:eastAsia="Calibri"/>
          <w:sz w:val="22"/>
          <w:szCs w:val="22"/>
        </w:rPr>
        <w:t xml:space="preserve">Northeastern University </w:t>
      </w:r>
      <w:r w:rsidRPr="00BE3751">
        <w:rPr>
          <w:rFonts w:eastAsia="Calibri"/>
          <w:sz w:val="22"/>
          <w:szCs w:val="22"/>
        </w:rPr>
        <w:br/>
        <w:t xml:space="preserve">Department of Sociology and Anthropology </w:t>
      </w:r>
      <w:r w:rsidRPr="00BE3751">
        <w:rPr>
          <w:rFonts w:eastAsia="Calibri"/>
          <w:sz w:val="22"/>
          <w:szCs w:val="22"/>
        </w:rPr>
        <w:br/>
        <w:t>360 Huntington Avenue, 900 Renaissance Park</w:t>
      </w:r>
    </w:p>
    <w:p w14:paraId="00000003" w14:textId="77777777" w:rsidR="000B1710" w:rsidRPr="00BE3751" w:rsidRDefault="00A04E52" w:rsidP="000268A6">
      <w:pPr>
        <w:rPr>
          <w:rFonts w:eastAsia="Calibri"/>
          <w:sz w:val="22"/>
          <w:szCs w:val="22"/>
        </w:rPr>
      </w:pPr>
      <w:r w:rsidRPr="00BE3751">
        <w:rPr>
          <w:rFonts w:eastAsia="Calibri"/>
          <w:sz w:val="22"/>
          <w:szCs w:val="22"/>
        </w:rPr>
        <w:t>Boston, MA 02115</w:t>
      </w:r>
    </w:p>
    <w:p w14:paraId="00000004" w14:textId="48307C45" w:rsidR="000B1710" w:rsidRPr="00BE3751" w:rsidRDefault="00A04E52" w:rsidP="000268A6">
      <w:pPr>
        <w:rPr>
          <w:rFonts w:eastAsia="Calibri"/>
          <w:color w:val="000000" w:themeColor="text1"/>
          <w:sz w:val="22"/>
          <w:szCs w:val="22"/>
        </w:rPr>
      </w:pPr>
      <w:r w:rsidRPr="00BE3751">
        <w:rPr>
          <w:rFonts w:eastAsia="Calibri"/>
          <w:color w:val="000000" w:themeColor="text1"/>
          <w:sz w:val="22"/>
          <w:szCs w:val="22"/>
        </w:rPr>
        <w:t xml:space="preserve">mcfarland.g@northeastern.edu  </w:t>
      </w:r>
    </w:p>
    <w:p w14:paraId="00000005" w14:textId="77777777" w:rsidR="000B1710" w:rsidRPr="006C7A12" w:rsidRDefault="00A04E52" w:rsidP="000268A6">
      <w:pPr>
        <w:jc w:val="center"/>
        <w:rPr>
          <w:rFonts w:eastAsia="Calibri"/>
          <w:sz w:val="22"/>
          <w:szCs w:val="22"/>
        </w:rPr>
      </w:pPr>
      <w:r w:rsidRPr="006C7A12">
        <w:rPr>
          <w:rFonts w:eastAsia="Calibri"/>
          <w:sz w:val="22"/>
          <w:szCs w:val="22"/>
        </w:rPr>
        <w:t xml:space="preserve"> </w:t>
      </w:r>
    </w:p>
    <w:p w14:paraId="74CB5C91" w14:textId="38AB21EF" w:rsidR="00362D8C" w:rsidRPr="006C7A12" w:rsidRDefault="00A04E52" w:rsidP="000268A6">
      <w:pPr>
        <w:spacing w:before="240" w:after="120" w:line="271" w:lineRule="auto"/>
        <w:rPr>
          <w:rFonts w:eastAsia="Calibri"/>
          <w:sz w:val="22"/>
          <w:szCs w:val="22"/>
        </w:rPr>
      </w:pPr>
      <w:r w:rsidRPr="006C7A12">
        <w:rPr>
          <w:rFonts w:eastAsia="Calibri"/>
          <w:b/>
          <w:sz w:val="22"/>
          <w:szCs w:val="22"/>
        </w:rPr>
        <w:t>EDUCATION</w:t>
      </w:r>
      <w:r w:rsidRPr="006C7A12">
        <w:rPr>
          <w:rFonts w:eastAsia="Calibri"/>
          <w:sz w:val="22"/>
          <w:szCs w:val="22"/>
        </w:rPr>
        <w:t xml:space="preserve"> </w:t>
      </w:r>
    </w:p>
    <w:p w14:paraId="00000007" w14:textId="555226BB" w:rsidR="000B1710" w:rsidRPr="00DD274C" w:rsidRDefault="00A04E52" w:rsidP="00DD274C">
      <w:pPr>
        <w:spacing w:after="60"/>
        <w:rPr>
          <w:rFonts w:eastAsia="Calibri"/>
          <w:bCs/>
          <w:sz w:val="22"/>
          <w:szCs w:val="22"/>
        </w:rPr>
      </w:pPr>
      <w:r w:rsidRPr="00DD274C">
        <w:rPr>
          <w:rFonts w:eastAsia="Calibri"/>
          <w:bCs/>
          <w:sz w:val="22"/>
          <w:szCs w:val="22"/>
        </w:rPr>
        <w:t>Ph.D. Sociology, Northeastern University</w:t>
      </w:r>
      <w:r w:rsidR="00BB03A8" w:rsidRPr="00DD274C">
        <w:rPr>
          <w:rFonts w:ascii="Webdings" w:eastAsia="Calibri" w:hAnsi="Webdings"/>
          <w:bCs/>
          <w:sz w:val="22"/>
          <w:szCs w:val="22"/>
        </w:rPr>
        <w:t>|</w:t>
      </w:r>
      <w:r w:rsidR="00BB03A8" w:rsidRPr="00DD274C">
        <w:rPr>
          <w:rFonts w:eastAsia="Calibri"/>
          <w:bCs/>
          <w:sz w:val="22"/>
          <w:szCs w:val="22"/>
        </w:rPr>
        <w:t>2019 –</w:t>
      </w:r>
    </w:p>
    <w:p w14:paraId="29DA0598" w14:textId="42735EAB" w:rsidR="004E7DE5" w:rsidRPr="00DD274C" w:rsidRDefault="004E7DE5" w:rsidP="00DD274C">
      <w:pPr>
        <w:spacing w:after="60"/>
        <w:rPr>
          <w:rFonts w:eastAsia="Calibri"/>
          <w:bCs/>
          <w:sz w:val="22"/>
          <w:szCs w:val="22"/>
        </w:rPr>
      </w:pPr>
      <w:r w:rsidRPr="00DD274C">
        <w:rPr>
          <w:rFonts w:eastAsia="Calibri"/>
          <w:bCs/>
          <w:sz w:val="22"/>
          <w:szCs w:val="22"/>
        </w:rPr>
        <w:t>M.A. Sociology, Northeastern University</w:t>
      </w:r>
      <w:r w:rsidR="00BB03A8" w:rsidRPr="00DD274C">
        <w:rPr>
          <w:rFonts w:ascii="Webdings" w:eastAsia="Calibri" w:hAnsi="Webdings"/>
          <w:bCs/>
          <w:sz w:val="22"/>
          <w:szCs w:val="22"/>
        </w:rPr>
        <w:t>|</w:t>
      </w:r>
      <w:r w:rsidR="00BB03A8" w:rsidRPr="00DD274C">
        <w:rPr>
          <w:rFonts w:eastAsia="Calibri"/>
          <w:bCs/>
          <w:sz w:val="22"/>
          <w:szCs w:val="22"/>
        </w:rPr>
        <w:t>2020</w:t>
      </w:r>
    </w:p>
    <w:p w14:paraId="00000008" w14:textId="4BA4C766" w:rsidR="000B1710" w:rsidRPr="00DD274C" w:rsidRDefault="00A04E52" w:rsidP="00DD274C">
      <w:pPr>
        <w:spacing w:after="60"/>
        <w:rPr>
          <w:rFonts w:eastAsia="Calibri"/>
          <w:bCs/>
          <w:sz w:val="22"/>
          <w:szCs w:val="22"/>
        </w:rPr>
      </w:pPr>
      <w:r w:rsidRPr="00DD274C">
        <w:rPr>
          <w:rFonts w:eastAsia="Calibri"/>
          <w:bCs/>
          <w:sz w:val="22"/>
          <w:szCs w:val="22"/>
        </w:rPr>
        <w:t xml:space="preserve">M.P.H. </w:t>
      </w:r>
      <w:r w:rsidR="002F7458" w:rsidRPr="00DD274C">
        <w:rPr>
          <w:rFonts w:eastAsia="Calibri"/>
          <w:bCs/>
          <w:sz w:val="22"/>
          <w:szCs w:val="22"/>
        </w:rPr>
        <w:t>Urban Public</w:t>
      </w:r>
      <w:r w:rsidRPr="00DD274C">
        <w:rPr>
          <w:rFonts w:eastAsia="Calibri"/>
          <w:bCs/>
          <w:sz w:val="22"/>
          <w:szCs w:val="22"/>
        </w:rPr>
        <w:t xml:space="preserve"> Health, Northeastern University</w:t>
      </w:r>
      <w:r w:rsidR="00BB03A8" w:rsidRPr="00DD274C">
        <w:rPr>
          <w:rFonts w:ascii="Webdings" w:eastAsia="Calibri" w:hAnsi="Webdings"/>
          <w:bCs/>
          <w:sz w:val="22"/>
          <w:szCs w:val="22"/>
        </w:rPr>
        <w:t>|</w:t>
      </w:r>
      <w:r w:rsidR="00BB03A8" w:rsidRPr="00DD274C">
        <w:rPr>
          <w:rFonts w:eastAsia="Calibri"/>
          <w:bCs/>
          <w:sz w:val="22"/>
          <w:szCs w:val="22"/>
        </w:rPr>
        <w:t>2016</w:t>
      </w:r>
    </w:p>
    <w:p w14:paraId="00000009" w14:textId="28395C42" w:rsidR="000B1710" w:rsidRPr="00DD274C" w:rsidRDefault="00A04E52" w:rsidP="00DD274C">
      <w:pPr>
        <w:spacing w:after="60"/>
        <w:rPr>
          <w:rFonts w:eastAsia="Calibri"/>
          <w:bCs/>
          <w:sz w:val="22"/>
          <w:szCs w:val="22"/>
        </w:rPr>
      </w:pPr>
      <w:r w:rsidRPr="00DD274C">
        <w:rPr>
          <w:rFonts w:eastAsia="Calibri"/>
          <w:bCs/>
          <w:sz w:val="22"/>
          <w:szCs w:val="22"/>
        </w:rPr>
        <w:t>B.A. Journalism, Quinnipiac University</w:t>
      </w:r>
      <w:r w:rsidR="00BB03A8" w:rsidRPr="00DD274C">
        <w:rPr>
          <w:rFonts w:ascii="Webdings" w:eastAsia="Calibri" w:hAnsi="Webdings"/>
          <w:bCs/>
          <w:sz w:val="22"/>
          <w:szCs w:val="22"/>
        </w:rPr>
        <w:t>|</w:t>
      </w:r>
      <w:r w:rsidR="00BB03A8" w:rsidRPr="00DD274C">
        <w:rPr>
          <w:rFonts w:eastAsia="Calibri"/>
          <w:bCs/>
          <w:sz w:val="22"/>
          <w:szCs w:val="22"/>
        </w:rPr>
        <w:t>2009</w:t>
      </w:r>
    </w:p>
    <w:p w14:paraId="0000000A" w14:textId="59649BE2" w:rsidR="000B1710" w:rsidRPr="00BE3751" w:rsidRDefault="00A04E52" w:rsidP="000268A6">
      <w:pPr>
        <w:spacing w:before="240" w:after="120" w:line="274" w:lineRule="auto"/>
        <w:rPr>
          <w:rFonts w:eastAsia="Calibri"/>
          <w:sz w:val="22"/>
          <w:szCs w:val="22"/>
        </w:rPr>
      </w:pPr>
      <w:r w:rsidRPr="006C7A12">
        <w:rPr>
          <w:rFonts w:eastAsia="Calibri"/>
          <w:b/>
          <w:sz w:val="22"/>
          <w:szCs w:val="22"/>
        </w:rPr>
        <w:t>Research interests:</w:t>
      </w:r>
      <w:r w:rsidRPr="006C7A12">
        <w:rPr>
          <w:rFonts w:eastAsia="Calibri"/>
          <w:sz w:val="22"/>
          <w:szCs w:val="22"/>
        </w:rPr>
        <w:t xml:space="preserve"> Intimate Partner</w:t>
      </w:r>
      <w:r w:rsidR="0013302F" w:rsidRPr="006C7A12">
        <w:rPr>
          <w:rFonts w:eastAsia="Calibri"/>
          <w:sz w:val="22"/>
          <w:szCs w:val="22"/>
        </w:rPr>
        <w:t xml:space="preserve"> </w:t>
      </w:r>
      <w:r w:rsidR="007D60FB" w:rsidRPr="006C7A12">
        <w:rPr>
          <w:rFonts w:eastAsia="Calibri"/>
          <w:sz w:val="22"/>
          <w:szCs w:val="22"/>
        </w:rPr>
        <w:t xml:space="preserve">and Sexual </w:t>
      </w:r>
      <w:r w:rsidR="0013302F" w:rsidRPr="006C7A12">
        <w:rPr>
          <w:rFonts w:eastAsia="Calibri"/>
          <w:sz w:val="22"/>
          <w:szCs w:val="22"/>
        </w:rPr>
        <w:t>Violence</w:t>
      </w:r>
      <w:r w:rsidR="00A37169" w:rsidRPr="006C7A12">
        <w:rPr>
          <w:rFonts w:eastAsia="Calibri"/>
          <w:sz w:val="22"/>
          <w:szCs w:val="22"/>
        </w:rPr>
        <w:t xml:space="preserve">; </w:t>
      </w:r>
      <w:r w:rsidR="00E63950" w:rsidRPr="006C7A12">
        <w:rPr>
          <w:rFonts w:eastAsia="Calibri"/>
          <w:sz w:val="22"/>
          <w:szCs w:val="22"/>
        </w:rPr>
        <w:t>Violence as a Public Health Issue;</w:t>
      </w:r>
      <w:r w:rsidR="00C374C1" w:rsidRPr="006C7A12">
        <w:rPr>
          <w:rFonts w:eastAsia="Calibri"/>
          <w:sz w:val="22"/>
          <w:szCs w:val="22"/>
        </w:rPr>
        <w:t xml:space="preserve"> </w:t>
      </w:r>
      <w:r w:rsidR="004762CA" w:rsidRPr="006C7A12">
        <w:rPr>
          <w:rFonts w:eastAsia="Calibri"/>
          <w:sz w:val="22"/>
          <w:szCs w:val="22"/>
        </w:rPr>
        <w:t>Victimology;</w:t>
      </w:r>
      <w:r w:rsidR="00F33FCE" w:rsidRPr="006C7A12">
        <w:rPr>
          <w:rFonts w:eastAsia="Calibri"/>
          <w:sz w:val="22"/>
          <w:szCs w:val="22"/>
        </w:rPr>
        <w:t xml:space="preserve"> Intersectionality;</w:t>
      </w:r>
      <w:r w:rsidR="004762CA" w:rsidRPr="006C7A12">
        <w:rPr>
          <w:rFonts w:eastAsia="Calibri"/>
          <w:sz w:val="22"/>
          <w:szCs w:val="22"/>
        </w:rPr>
        <w:t xml:space="preserve"> </w:t>
      </w:r>
      <w:r w:rsidR="00C374C1" w:rsidRPr="006C7A12">
        <w:rPr>
          <w:rFonts w:eastAsia="Calibri"/>
          <w:sz w:val="22"/>
          <w:szCs w:val="22"/>
        </w:rPr>
        <w:t>Stigma and Victim-Blaming; Social Psychology; Criminal Justice Response and Help-Seeking Behavior</w:t>
      </w:r>
    </w:p>
    <w:p w14:paraId="0000000B" w14:textId="77777777" w:rsidR="000B1710" w:rsidRPr="006C7A12" w:rsidRDefault="00A04E52" w:rsidP="000268A6">
      <w:pPr>
        <w:spacing w:before="240" w:after="120"/>
        <w:rPr>
          <w:rFonts w:eastAsia="Calibri"/>
          <w:b/>
          <w:sz w:val="22"/>
          <w:szCs w:val="22"/>
        </w:rPr>
      </w:pPr>
      <w:r w:rsidRPr="006C7A12">
        <w:rPr>
          <w:rFonts w:eastAsia="Calibri"/>
          <w:b/>
          <w:sz w:val="22"/>
          <w:szCs w:val="22"/>
        </w:rPr>
        <w:t>GRANTS AND FELLOWSHIPS</w:t>
      </w:r>
    </w:p>
    <w:p w14:paraId="0000000C" w14:textId="6D0A5FFF" w:rsidR="000B1710" w:rsidRPr="006C7A12" w:rsidRDefault="00A04E52" w:rsidP="000268A6">
      <w:pPr>
        <w:spacing w:line="273" w:lineRule="auto"/>
        <w:rPr>
          <w:rFonts w:eastAsia="Calibri"/>
          <w:sz w:val="22"/>
          <w:szCs w:val="22"/>
        </w:rPr>
      </w:pPr>
      <w:r w:rsidRPr="006C7A12">
        <w:rPr>
          <w:rFonts w:eastAsia="Calibri"/>
          <w:sz w:val="22"/>
          <w:szCs w:val="22"/>
        </w:rPr>
        <w:t>Graduate Assistantship, (five years), Department of Sociology, Northeastern University</w:t>
      </w:r>
      <w:r w:rsidR="00BB03A8" w:rsidRPr="006C7A12">
        <w:rPr>
          <w:rFonts w:ascii="Webdings" w:eastAsia="Calibri" w:hAnsi="Webdings"/>
          <w:sz w:val="22"/>
          <w:szCs w:val="22"/>
        </w:rPr>
        <w:t>|</w:t>
      </w:r>
      <w:r w:rsidR="00BB03A8" w:rsidRPr="006C7A12">
        <w:rPr>
          <w:rFonts w:eastAsia="Calibri"/>
          <w:sz w:val="22"/>
          <w:szCs w:val="22"/>
        </w:rPr>
        <w:t xml:space="preserve">2019 – </w:t>
      </w:r>
    </w:p>
    <w:p w14:paraId="0000000D" w14:textId="18445F8E" w:rsidR="000B1710" w:rsidRPr="006C7A12" w:rsidRDefault="00A04E52" w:rsidP="000268A6">
      <w:pPr>
        <w:spacing w:line="273" w:lineRule="auto"/>
        <w:rPr>
          <w:rFonts w:eastAsia="Calibri"/>
          <w:sz w:val="22"/>
          <w:szCs w:val="22"/>
        </w:rPr>
      </w:pPr>
      <w:r w:rsidRPr="006C7A12">
        <w:rPr>
          <w:rFonts w:eastAsia="Calibri"/>
          <w:sz w:val="22"/>
          <w:szCs w:val="22"/>
        </w:rPr>
        <w:t>CSSH Scholar Award, Northeastern University</w:t>
      </w:r>
      <w:r w:rsidR="00BB03A8" w:rsidRPr="006C7A12">
        <w:rPr>
          <w:rFonts w:ascii="Webdings" w:eastAsia="Calibri" w:hAnsi="Webdings"/>
          <w:sz w:val="22"/>
          <w:szCs w:val="22"/>
        </w:rPr>
        <w:t>|</w:t>
      </w:r>
      <w:r w:rsidR="00BB03A8" w:rsidRPr="006C7A12">
        <w:rPr>
          <w:rFonts w:eastAsia="Calibri"/>
          <w:sz w:val="22"/>
          <w:szCs w:val="22"/>
        </w:rPr>
        <w:t>2019 –</w:t>
      </w:r>
    </w:p>
    <w:p w14:paraId="0000000E" w14:textId="12128F26" w:rsidR="000B1710" w:rsidRPr="006C7A12" w:rsidRDefault="00A04E52" w:rsidP="000268A6">
      <w:pPr>
        <w:spacing w:line="273" w:lineRule="auto"/>
        <w:rPr>
          <w:rFonts w:eastAsia="Calibri"/>
          <w:sz w:val="22"/>
          <w:szCs w:val="22"/>
        </w:rPr>
      </w:pPr>
      <w:r w:rsidRPr="006C7A12">
        <w:rPr>
          <w:rFonts w:eastAsia="Calibri"/>
          <w:sz w:val="22"/>
          <w:szCs w:val="22"/>
        </w:rPr>
        <w:t xml:space="preserve">Graduate Assistantship, </w:t>
      </w:r>
      <w:r w:rsidRPr="006C7A12">
        <w:rPr>
          <w:rFonts w:eastAsia="Calibri"/>
          <w:sz w:val="22"/>
          <w:szCs w:val="22"/>
          <w:highlight w:val="white"/>
        </w:rPr>
        <w:t>Bouvé College of Health Sciences,</w:t>
      </w:r>
      <w:r w:rsidRPr="006C7A12">
        <w:rPr>
          <w:sz w:val="22"/>
          <w:szCs w:val="22"/>
          <w:highlight w:val="white"/>
        </w:rPr>
        <w:t xml:space="preserve"> </w:t>
      </w:r>
      <w:r w:rsidRPr="006C7A12">
        <w:rPr>
          <w:rFonts w:eastAsia="Calibri"/>
          <w:sz w:val="22"/>
          <w:szCs w:val="22"/>
        </w:rPr>
        <w:t>Northeastern University</w:t>
      </w:r>
      <w:r w:rsidR="00BB03A8" w:rsidRPr="006C7A12">
        <w:rPr>
          <w:rFonts w:ascii="Webdings" w:eastAsia="Calibri" w:hAnsi="Webdings"/>
          <w:sz w:val="22"/>
          <w:szCs w:val="22"/>
        </w:rPr>
        <w:t>|</w:t>
      </w:r>
      <w:r w:rsidR="00BB03A8" w:rsidRPr="006C7A12">
        <w:rPr>
          <w:rFonts w:eastAsia="Calibri"/>
          <w:sz w:val="22"/>
          <w:szCs w:val="22"/>
        </w:rPr>
        <w:t>2013 – 2016</w:t>
      </w:r>
    </w:p>
    <w:p w14:paraId="0000000F" w14:textId="60F850BB" w:rsidR="000B1710" w:rsidRPr="006C7A12" w:rsidRDefault="00A04E52" w:rsidP="000268A6">
      <w:pPr>
        <w:spacing w:before="240" w:after="120"/>
        <w:rPr>
          <w:rFonts w:eastAsia="Calibri"/>
          <w:b/>
          <w:sz w:val="22"/>
          <w:szCs w:val="22"/>
        </w:rPr>
      </w:pPr>
      <w:r w:rsidRPr="006C7A12">
        <w:rPr>
          <w:rFonts w:eastAsia="Calibri"/>
          <w:b/>
          <w:sz w:val="22"/>
          <w:szCs w:val="22"/>
        </w:rPr>
        <w:t>TEACHING</w:t>
      </w:r>
    </w:p>
    <w:p w14:paraId="00000010" w14:textId="5D6BAD63" w:rsidR="000B1710" w:rsidRPr="006C7A12" w:rsidRDefault="00A04E52" w:rsidP="000268A6">
      <w:pPr>
        <w:rPr>
          <w:rFonts w:eastAsia="Calibri"/>
          <w:b/>
          <w:sz w:val="22"/>
          <w:szCs w:val="22"/>
        </w:rPr>
      </w:pPr>
      <w:r w:rsidRPr="006C7A12">
        <w:rPr>
          <w:rFonts w:eastAsia="Calibri"/>
          <w:b/>
          <w:sz w:val="22"/>
          <w:szCs w:val="22"/>
        </w:rPr>
        <w:t>Northeastern University</w:t>
      </w:r>
      <w:r w:rsidR="000E3EBB" w:rsidRPr="006C7A12">
        <w:rPr>
          <w:rFonts w:eastAsia="Calibri"/>
          <w:b/>
          <w:sz w:val="22"/>
          <w:szCs w:val="22"/>
        </w:rPr>
        <w:t xml:space="preserve"> </w:t>
      </w:r>
      <w:r w:rsidR="000E3EBB" w:rsidRPr="006C7A12">
        <w:rPr>
          <w:rFonts w:eastAsia="Calibri"/>
          <w:b/>
          <w:bCs/>
          <w:sz w:val="22"/>
          <w:szCs w:val="22"/>
        </w:rPr>
        <w:t>– Boston, MA</w:t>
      </w:r>
    </w:p>
    <w:p w14:paraId="00000011" w14:textId="77777777" w:rsidR="000B1710" w:rsidRPr="006C7A12" w:rsidRDefault="00A04E52" w:rsidP="000268A6">
      <w:pPr>
        <w:rPr>
          <w:rFonts w:eastAsia="Calibri"/>
          <w:i/>
          <w:sz w:val="22"/>
          <w:szCs w:val="22"/>
        </w:rPr>
      </w:pPr>
      <w:r w:rsidRPr="006C7A12">
        <w:rPr>
          <w:rFonts w:eastAsia="Calibri"/>
          <w:i/>
          <w:sz w:val="22"/>
          <w:szCs w:val="22"/>
        </w:rPr>
        <w:t>Teaching Assistant</w:t>
      </w:r>
    </w:p>
    <w:p w14:paraId="00000012" w14:textId="328E5559" w:rsidR="000B1710" w:rsidRPr="006C7A12" w:rsidRDefault="00A04E52" w:rsidP="000268A6">
      <w:pPr>
        <w:rPr>
          <w:rFonts w:eastAsia="Calibri"/>
          <w:sz w:val="22"/>
          <w:szCs w:val="22"/>
        </w:rPr>
      </w:pPr>
      <w:r w:rsidRPr="006C7A12">
        <w:rPr>
          <w:rFonts w:eastAsia="Calibri"/>
          <w:sz w:val="22"/>
          <w:szCs w:val="22"/>
        </w:rPr>
        <w:t xml:space="preserve">Department of Sociology: </w:t>
      </w:r>
      <w:r w:rsidRPr="006C7A12">
        <w:rPr>
          <w:rFonts w:eastAsia="Calibri"/>
          <w:i/>
          <w:sz w:val="22"/>
          <w:szCs w:val="22"/>
        </w:rPr>
        <w:t>SOCL 1101 Introduction to Sociology</w:t>
      </w:r>
      <w:r w:rsidR="00BB03A8" w:rsidRPr="006C7A12">
        <w:rPr>
          <w:rFonts w:ascii="Webdings" w:eastAsia="Calibri" w:hAnsi="Webdings"/>
          <w:sz w:val="22"/>
          <w:szCs w:val="22"/>
        </w:rPr>
        <w:t>|</w:t>
      </w:r>
      <w:r w:rsidR="00BB03A8" w:rsidRPr="006C7A12">
        <w:rPr>
          <w:rFonts w:eastAsia="Calibri"/>
          <w:sz w:val="22"/>
          <w:szCs w:val="22"/>
        </w:rPr>
        <w:t>2019</w:t>
      </w:r>
    </w:p>
    <w:p w14:paraId="00000013" w14:textId="09D57D87" w:rsidR="000B1710" w:rsidRPr="006C7A12" w:rsidRDefault="00A04E52" w:rsidP="000268A6">
      <w:pPr>
        <w:rPr>
          <w:rFonts w:eastAsia="Calibri"/>
          <w:i/>
          <w:sz w:val="22"/>
          <w:szCs w:val="22"/>
        </w:rPr>
      </w:pPr>
      <w:r w:rsidRPr="006C7A12">
        <w:rPr>
          <w:rFonts w:eastAsia="Calibri"/>
          <w:sz w:val="22"/>
          <w:szCs w:val="22"/>
        </w:rPr>
        <w:t xml:space="preserve">Department of Health Sciences: </w:t>
      </w:r>
      <w:r w:rsidRPr="006C7A12">
        <w:rPr>
          <w:rFonts w:eastAsia="Calibri"/>
          <w:i/>
          <w:sz w:val="22"/>
          <w:szCs w:val="22"/>
        </w:rPr>
        <w:t>PHTH2350 Community and Public Health</w:t>
      </w:r>
      <w:r w:rsidR="00BB03A8" w:rsidRPr="006C7A12">
        <w:rPr>
          <w:rFonts w:ascii="Webdings" w:eastAsia="Calibri" w:hAnsi="Webdings"/>
          <w:sz w:val="22"/>
          <w:szCs w:val="22"/>
        </w:rPr>
        <w:t>|</w:t>
      </w:r>
      <w:r w:rsidR="00BB03A8" w:rsidRPr="006C7A12">
        <w:rPr>
          <w:rFonts w:eastAsia="Calibri"/>
          <w:sz w:val="22"/>
          <w:szCs w:val="22"/>
        </w:rPr>
        <w:t>2013</w:t>
      </w:r>
    </w:p>
    <w:p w14:paraId="50CC88D5" w14:textId="51AA3529" w:rsidR="000E3EBB" w:rsidRPr="006C7A12" w:rsidRDefault="000E3EBB" w:rsidP="000268A6">
      <w:pPr>
        <w:rPr>
          <w:rFonts w:eastAsia="Calibri"/>
          <w:i/>
          <w:sz w:val="22"/>
          <w:szCs w:val="22"/>
        </w:rPr>
      </w:pPr>
    </w:p>
    <w:p w14:paraId="09C64150" w14:textId="0937CE37" w:rsidR="000E3EBB" w:rsidRPr="006C7A12" w:rsidRDefault="000E3EBB" w:rsidP="000268A6">
      <w:pPr>
        <w:rPr>
          <w:rFonts w:eastAsia="Calibri"/>
          <w:b/>
          <w:bCs/>
          <w:sz w:val="22"/>
          <w:szCs w:val="22"/>
        </w:rPr>
      </w:pPr>
      <w:r w:rsidRPr="006C7A12">
        <w:rPr>
          <w:rFonts w:eastAsia="Calibri"/>
          <w:b/>
          <w:bCs/>
          <w:sz w:val="22"/>
          <w:szCs w:val="22"/>
        </w:rPr>
        <w:t>Codman Square Academy –</w:t>
      </w:r>
      <w:r w:rsidR="007D4CBA" w:rsidRPr="006C7A12">
        <w:rPr>
          <w:rFonts w:eastAsia="Calibri"/>
          <w:b/>
          <w:bCs/>
          <w:sz w:val="22"/>
          <w:szCs w:val="22"/>
        </w:rPr>
        <w:t xml:space="preserve"> </w:t>
      </w:r>
      <w:r w:rsidRPr="006C7A12">
        <w:rPr>
          <w:rFonts w:eastAsia="Calibri"/>
          <w:b/>
          <w:bCs/>
          <w:sz w:val="22"/>
          <w:szCs w:val="22"/>
        </w:rPr>
        <w:t>Boston, MA</w:t>
      </w:r>
    </w:p>
    <w:p w14:paraId="3CEECC1A" w14:textId="36BB1921" w:rsidR="00DF7269" w:rsidRPr="006C7A12" w:rsidRDefault="00DF7269" w:rsidP="000268A6">
      <w:pPr>
        <w:rPr>
          <w:rFonts w:eastAsia="Calibri"/>
          <w:i/>
          <w:iCs/>
          <w:sz w:val="22"/>
          <w:szCs w:val="22"/>
        </w:rPr>
      </w:pPr>
      <w:r w:rsidRPr="006C7A12">
        <w:rPr>
          <w:rFonts w:eastAsia="Calibri"/>
          <w:i/>
          <w:iCs/>
          <w:sz w:val="22"/>
          <w:szCs w:val="22"/>
        </w:rPr>
        <w:t>Guest Educator</w:t>
      </w:r>
    </w:p>
    <w:p w14:paraId="289A7943" w14:textId="77777777" w:rsidR="00BE3751" w:rsidRDefault="000E3EBB" w:rsidP="00BE3751">
      <w:pPr>
        <w:rPr>
          <w:rFonts w:eastAsia="Calibri"/>
          <w:i/>
          <w:sz w:val="22"/>
          <w:szCs w:val="22"/>
        </w:rPr>
      </w:pPr>
      <w:r w:rsidRPr="006C7A12">
        <w:rPr>
          <w:rFonts w:eastAsia="Calibri"/>
          <w:sz w:val="22"/>
          <w:szCs w:val="22"/>
        </w:rPr>
        <w:t>Preventing Teen Dating Violence Workshop</w:t>
      </w:r>
      <w:r w:rsidR="00BB03A8" w:rsidRPr="006C7A12">
        <w:rPr>
          <w:rFonts w:ascii="Webdings" w:eastAsia="Calibri" w:hAnsi="Webdings"/>
          <w:sz w:val="22"/>
          <w:szCs w:val="22"/>
        </w:rPr>
        <w:t>|</w:t>
      </w:r>
      <w:r w:rsidR="00BB03A8" w:rsidRPr="006C7A12">
        <w:rPr>
          <w:rFonts w:eastAsia="Calibri"/>
          <w:sz w:val="22"/>
          <w:szCs w:val="22"/>
        </w:rPr>
        <w:t>2016</w:t>
      </w:r>
    </w:p>
    <w:p w14:paraId="0BB80CF0" w14:textId="77777777" w:rsidR="00BE3751" w:rsidRDefault="00BE3751" w:rsidP="00BE3751">
      <w:pPr>
        <w:rPr>
          <w:rFonts w:eastAsia="Calibri"/>
          <w:i/>
          <w:sz w:val="22"/>
          <w:szCs w:val="22"/>
        </w:rPr>
      </w:pPr>
    </w:p>
    <w:p w14:paraId="5126273B" w14:textId="2ED5114E" w:rsidR="005763C7" w:rsidRDefault="005763C7" w:rsidP="00BE3751">
      <w:pPr>
        <w:rPr>
          <w:rFonts w:eastAsia="Calibri"/>
          <w:b/>
          <w:sz w:val="22"/>
          <w:szCs w:val="22"/>
        </w:rPr>
      </w:pPr>
      <w:r w:rsidRPr="006C7A12">
        <w:rPr>
          <w:rFonts w:eastAsia="Calibri"/>
          <w:b/>
          <w:sz w:val="22"/>
          <w:szCs w:val="22"/>
        </w:rPr>
        <w:t>CONFERENCES AND PRESENTATIONS</w:t>
      </w:r>
    </w:p>
    <w:p w14:paraId="3F05A711" w14:textId="77777777" w:rsidR="00BE3751" w:rsidRPr="00BE3751" w:rsidRDefault="00BE3751" w:rsidP="00BE3751">
      <w:pPr>
        <w:rPr>
          <w:rFonts w:eastAsia="Calibri"/>
          <w:i/>
          <w:sz w:val="22"/>
          <w:szCs w:val="22"/>
        </w:rPr>
      </w:pPr>
    </w:p>
    <w:p w14:paraId="56D1037F" w14:textId="2B80160D" w:rsidR="00A4504B" w:rsidRDefault="00A4504B" w:rsidP="00A4504B">
      <w:pPr>
        <w:rPr>
          <w:rFonts w:eastAsia="Calibri"/>
          <w:sz w:val="22"/>
          <w:szCs w:val="22"/>
        </w:rPr>
      </w:pPr>
      <w:r w:rsidRPr="006C7A12">
        <w:rPr>
          <w:rFonts w:eastAsia="Calibri"/>
          <w:sz w:val="22"/>
          <w:szCs w:val="22"/>
        </w:rPr>
        <w:t>“Attitudes, Perceptions, and Risk of Suicide by Occupation amongst United States Firearm Owners.” Accepted for Presentation at the American Public Health Association (APHA) Annual Meeting &amp; Expo. (October 24-27, Forthcoming</w:t>
      </w:r>
      <w:proofErr w:type="gramStart"/>
      <w:r w:rsidRPr="006C7A12">
        <w:rPr>
          <w:rFonts w:eastAsia="Calibri"/>
          <w:sz w:val="22"/>
          <w:szCs w:val="22"/>
        </w:rPr>
        <w:t>).</w:t>
      </w:r>
      <w:r w:rsidRPr="006C7A12">
        <w:rPr>
          <w:rFonts w:ascii="Webdings" w:eastAsia="Calibri" w:hAnsi="Webdings"/>
          <w:sz w:val="22"/>
          <w:szCs w:val="22"/>
        </w:rPr>
        <w:t>|</w:t>
      </w:r>
      <w:proofErr w:type="gramEnd"/>
      <w:r w:rsidRPr="006C7A12">
        <w:rPr>
          <w:rFonts w:eastAsia="Calibri"/>
          <w:sz w:val="22"/>
          <w:szCs w:val="22"/>
        </w:rPr>
        <w:t>2021</w:t>
      </w:r>
    </w:p>
    <w:p w14:paraId="6BDAAE50" w14:textId="77777777" w:rsidR="00A4504B" w:rsidRPr="006C7A12" w:rsidRDefault="00A4504B" w:rsidP="00A4504B">
      <w:pPr>
        <w:rPr>
          <w:rFonts w:eastAsia="Calibri"/>
          <w:sz w:val="22"/>
          <w:szCs w:val="22"/>
        </w:rPr>
      </w:pPr>
    </w:p>
    <w:p w14:paraId="2E9E4214" w14:textId="14F62E75" w:rsidR="005763C7" w:rsidRPr="006C7A12" w:rsidRDefault="005763C7" w:rsidP="000268A6">
      <w:pPr>
        <w:rPr>
          <w:rFonts w:eastAsia="Calibri"/>
          <w:sz w:val="22"/>
          <w:szCs w:val="22"/>
        </w:rPr>
      </w:pPr>
      <w:r w:rsidRPr="006C7A12">
        <w:rPr>
          <w:rFonts w:eastAsia="Calibri"/>
          <w:sz w:val="22"/>
          <w:szCs w:val="22"/>
        </w:rPr>
        <w:t>“Domestic Violence Prevention &amp; Outcome Assessment During COVID-19 &amp; Beyond.” Panel on Innovations in Criminal Justice, Boston Area Research Initiative Annual Conference: Building Back Smarter. Virtual, Boston MA. April 30</w:t>
      </w:r>
      <w:r w:rsidR="00BB03A8" w:rsidRPr="006C7A12">
        <w:rPr>
          <w:rFonts w:eastAsia="Calibri"/>
          <w:sz w:val="22"/>
          <w:szCs w:val="22"/>
        </w:rPr>
        <w:t>.</w:t>
      </w:r>
      <w:r w:rsidR="00BB03A8" w:rsidRPr="006C7A12">
        <w:rPr>
          <w:rFonts w:ascii="Webdings" w:eastAsia="Calibri" w:hAnsi="Webdings"/>
          <w:sz w:val="22"/>
          <w:szCs w:val="22"/>
        </w:rPr>
        <w:t>|</w:t>
      </w:r>
      <w:r w:rsidR="00BB03A8" w:rsidRPr="006C7A12">
        <w:rPr>
          <w:rFonts w:eastAsia="Calibri"/>
          <w:sz w:val="22"/>
          <w:szCs w:val="22"/>
        </w:rPr>
        <w:t>2020</w:t>
      </w:r>
    </w:p>
    <w:p w14:paraId="62437896" w14:textId="5175F89E" w:rsidR="00C374C1" w:rsidRPr="00A4504B" w:rsidRDefault="00C374C1" w:rsidP="000268A6">
      <w:pPr>
        <w:rPr>
          <w:rFonts w:eastAsia="Calibri"/>
          <w:sz w:val="22"/>
          <w:szCs w:val="22"/>
        </w:rPr>
      </w:pPr>
    </w:p>
    <w:p w14:paraId="73830793" w14:textId="4352BFBE" w:rsidR="00BE3751" w:rsidRDefault="00BE3751" w:rsidP="00BE3751">
      <w:pPr>
        <w:rPr>
          <w:rFonts w:eastAsia="Calibri"/>
          <w:b/>
          <w:sz w:val="22"/>
          <w:szCs w:val="22"/>
        </w:rPr>
      </w:pPr>
      <w:r w:rsidRPr="006C7A12">
        <w:rPr>
          <w:rFonts w:eastAsia="Calibri"/>
          <w:b/>
          <w:sz w:val="22"/>
          <w:szCs w:val="22"/>
        </w:rPr>
        <w:t>MEDIA COVERAGE</w:t>
      </w:r>
    </w:p>
    <w:p w14:paraId="5892C1C6" w14:textId="77777777" w:rsidR="00DD274C" w:rsidRPr="006C7A12" w:rsidRDefault="00DD274C" w:rsidP="00BE3751">
      <w:pPr>
        <w:rPr>
          <w:rFonts w:eastAsia="Calibri"/>
          <w:b/>
          <w:sz w:val="22"/>
          <w:szCs w:val="22"/>
        </w:rPr>
      </w:pPr>
    </w:p>
    <w:p w14:paraId="390473D7" w14:textId="77777777" w:rsidR="00A4504B" w:rsidRPr="006C7A12" w:rsidRDefault="00A4504B" w:rsidP="00A4504B">
      <w:pPr>
        <w:rPr>
          <w:rFonts w:eastAsia="Calibri"/>
          <w:i/>
          <w:sz w:val="22"/>
          <w:szCs w:val="22"/>
        </w:rPr>
      </w:pPr>
      <w:r w:rsidRPr="006C7A12">
        <w:rPr>
          <w:rFonts w:eastAsia="Calibri"/>
          <w:i/>
          <w:sz w:val="22"/>
          <w:szCs w:val="22"/>
        </w:rPr>
        <w:t>“Something needs to be done, and soon (a rape culture at Winthrop High School),”</w:t>
      </w:r>
    </w:p>
    <w:p w14:paraId="7ADCDE09" w14:textId="77777777" w:rsidR="00A4504B" w:rsidRPr="00BE3751" w:rsidRDefault="00A4504B" w:rsidP="00A4504B">
      <w:pPr>
        <w:rPr>
          <w:rFonts w:eastAsia="Calibri"/>
          <w:sz w:val="22"/>
          <w:szCs w:val="22"/>
        </w:rPr>
      </w:pPr>
      <w:r w:rsidRPr="006C7A12">
        <w:rPr>
          <w:rFonts w:eastAsia="Calibri"/>
          <w:sz w:val="22"/>
          <w:szCs w:val="22"/>
        </w:rPr>
        <w:t xml:space="preserve">  Winthrop Sun Transcript (November 21, 2018)</w:t>
      </w:r>
    </w:p>
    <w:p w14:paraId="04C692AF" w14:textId="77777777" w:rsidR="00BE3751" w:rsidRPr="006C7A12" w:rsidRDefault="00BE3751" w:rsidP="00BE3751">
      <w:pPr>
        <w:rPr>
          <w:rFonts w:eastAsia="Calibri"/>
          <w:sz w:val="22"/>
          <w:szCs w:val="22"/>
        </w:rPr>
      </w:pPr>
      <w:r w:rsidRPr="006C7A12">
        <w:rPr>
          <w:rFonts w:eastAsia="Calibri"/>
          <w:i/>
          <w:sz w:val="22"/>
          <w:szCs w:val="22"/>
        </w:rPr>
        <w:t>“Dispelling the myths about domestic violence,”</w:t>
      </w:r>
      <w:r w:rsidRPr="006C7A12">
        <w:rPr>
          <w:rFonts w:eastAsia="Calibri"/>
          <w:sz w:val="22"/>
          <w:szCs w:val="22"/>
        </w:rPr>
        <w:t xml:space="preserve"> Mattapan Reporter (October 20, 2016)</w:t>
      </w:r>
    </w:p>
    <w:p w14:paraId="5F922F93" w14:textId="0E708453" w:rsidR="00BE3751" w:rsidRPr="006C7A12" w:rsidRDefault="00BE3751" w:rsidP="00BE3751">
      <w:pPr>
        <w:spacing w:before="240" w:after="120"/>
        <w:rPr>
          <w:rFonts w:eastAsia="Calibri"/>
          <w:b/>
          <w:sz w:val="22"/>
          <w:szCs w:val="22"/>
        </w:rPr>
      </w:pPr>
      <w:r>
        <w:rPr>
          <w:rFonts w:eastAsia="Calibri"/>
          <w:b/>
          <w:sz w:val="22"/>
          <w:szCs w:val="22"/>
        </w:rPr>
        <w:lastRenderedPageBreak/>
        <w:t>RESEARCH</w:t>
      </w:r>
    </w:p>
    <w:p w14:paraId="1FD5A7D1" w14:textId="77777777" w:rsidR="00A4504B" w:rsidRDefault="00A4504B" w:rsidP="00A4504B">
      <w:pPr>
        <w:spacing w:before="240" w:line="274" w:lineRule="auto"/>
        <w:rPr>
          <w:rFonts w:eastAsia="Calibri"/>
          <w:sz w:val="22"/>
          <w:szCs w:val="22"/>
        </w:rPr>
      </w:pPr>
      <w:r w:rsidRPr="006C7A12">
        <w:rPr>
          <w:rFonts w:eastAsia="Calibri"/>
          <w:b/>
          <w:bCs/>
          <w:sz w:val="22"/>
          <w:szCs w:val="22"/>
        </w:rPr>
        <w:t>Evaluation of Public Health Infrastructure in MetroWest (NU-</w:t>
      </w:r>
      <w:proofErr w:type="gramStart"/>
      <w:r w:rsidRPr="006C7A12">
        <w:rPr>
          <w:rFonts w:eastAsia="Calibri"/>
          <w:b/>
          <w:bCs/>
          <w:sz w:val="22"/>
          <w:szCs w:val="22"/>
        </w:rPr>
        <w:t>PEL)</w:t>
      </w:r>
      <w:r w:rsidRPr="006C7A12">
        <w:rPr>
          <w:rFonts w:ascii="Webdings" w:eastAsia="Calibri" w:hAnsi="Webdings"/>
          <w:sz w:val="22"/>
          <w:szCs w:val="22"/>
        </w:rPr>
        <w:t>|</w:t>
      </w:r>
      <w:proofErr w:type="gramEnd"/>
      <w:r w:rsidRPr="006C7A12">
        <w:rPr>
          <w:rFonts w:eastAsia="Calibri"/>
          <w:sz w:val="22"/>
          <w:szCs w:val="22"/>
        </w:rPr>
        <w:t xml:space="preserve">2021                                       </w:t>
      </w:r>
      <w:r>
        <w:rPr>
          <w:rFonts w:eastAsia="Calibri"/>
          <w:sz w:val="22"/>
          <w:szCs w:val="22"/>
        </w:rPr>
        <w:tab/>
      </w:r>
    </w:p>
    <w:p w14:paraId="6293CB99" w14:textId="77777777" w:rsidR="00A4504B" w:rsidRDefault="00A4504B" w:rsidP="00A4504B">
      <w:pPr>
        <w:spacing w:line="274" w:lineRule="auto"/>
        <w:rPr>
          <w:rFonts w:eastAsia="Calibri"/>
          <w:sz w:val="22"/>
          <w:szCs w:val="22"/>
        </w:rPr>
      </w:pPr>
      <w:r w:rsidRPr="006C7A12">
        <w:rPr>
          <w:rFonts w:eastAsia="Calibri"/>
          <w:sz w:val="22"/>
          <w:szCs w:val="22"/>
        </w:rPr>
        <w:t>Assist in evaluation of public health infrastructure in metro west region of MA, focusing on understanding the current capacities, near-tern challenges, and opportunities across 25 communities; Conduct literature review on public health infrastructure, collaboration, and evaluation methodology; Assis</w:t>
      </w:r>
      <w:r>
        <w:rPr>
          <w:rFonts w:eastAsia="Calibri"/>
          <w:sz w:val="22"/>
          <w:szCs w:val="22"/>
        </w:rPr>
        <w:t>t</w:t>
      </w:r>
      <w:r w:rsidRPr="006C7A12">
        <w:rPr>
          <w:rFonts w:eastAsia="Calibri"/>
          <w:sz w:val="22"/>
          <w:szCs w:val="22"/>
        </w:rPr>
        <w:t xml:space="preserve"> in creati</w:t>
      </w:r>
      <w:r>
        <w:rPr>
          <w:rFonts w:eastAsia="Calibri"/>
          <w:sz w:val="22"/>
          <w:szCs w:val="22"/>
        </w:rPr>
        <w:t>ng a</w:t>
      </w:r>
      <w:r w:rsidRPr="006C7A12">
        <w:rPr>
          <w:rFonts w:eastAsia="Calibri"/>
          <w:sz w:val="22"/>
          <w:szCs w:val="22"/>
        </w:rPr>
        <w:t xml:space="preserve"> survey and interview questions; Assist in qualitative interviewing and data analysis</w:t>
      </w:r>
    </w:p>
    <w:p w14:paraId="5AF6A225" w14:textId="77777777" w:rsidR="00A4504B" w:rsidRDefault="00A4504B" w:rsidP="00A4504B">
      <w:pPr>
        <w:pStyle w:val="ListParagraph"/>
        <w:ind w:left="0"/>
        <w:contextualSpacing w:val="0"/>
        <w:rPr>
          <w:rFonts w:eastAsia="Calibri"/>
          <w:b/>
          <w:bCs/>
          <w:sz w:val="22"/>
          <w:szCs w:val="22"/>
        </w:rPr>
      </w:pPr>
    </w:p>
    <w:p w14:paraId="42B73F0E" w14:textId="77777777" w:rsidR="00A4504B" w:rsidRPr="006C7A12" w:rsidRDefault="00A4504B" w:rsidP="00A4504B">
      <w:pPr>
        <w:pStyle w:val="ListParagraph"/>
        <w:ind w:left="0"/>
        <w:contextualSpacing w:val="0"/>
        <w:rPr>
          <w:rFonts w:eastAsia="Calibri"/>
          <w:sz w:val="22"/>
          <w:szCs w:val="22"/>
        </w:rPr>
      </w:pPr>
      <w:r w:rsidRPr="006C7A12">
        <w:rPr>
          <w:rFonts w:eastAsia="Calibri"/>
          <w:b/>
          <w:bCs/>
          <w:sz w:val="22"/>
          <w:szCs w:val="22"/>
        </w:rPr>
        <w:t>Domestic Violence Institute (DVI) at the Northeastern University School of Law</w:t>
      </w:r>
      <w:r w:rsidRPr="006C7A12">
        <w:rPr>
          <w:rFonts w:ascii="Webdings" w:eastAsia="Calibri" w:hAnsi="Webdings"/>
          <w:sz w:val="22"/>
          <w:szCs w:val="22"/>
        </w:rPr>
        <w:t>|</w:t>
      </w:r>
      <w:r w:rsidRPr="006C7A12">
        <w:rPr>
          <w:rFonts w:eastAsia="Calibri"/>
          <w:sz w:val="22"/>
          <w:szCs w:val="22"/>
        </w:rPr>
        <w:t>2020 – 2021</w:t>
      </w:r>
    </w:p>
    <w:p w14:paraId="0AFADF38" w14:textId="77777777" w:rsidR="00A4504B" w:rsidRPr="006C7A12" w:rsidRDefault="00A4504B" w:rsidP="00A4504B">
      <w:pPr>
        <w:pStyle w:val="ListParagraph"/>
        <w:spacing w:before="240" w:after="200" w:line="274" w:lineRule="auto"/>
        <w:ind w:left="0"/>
        <w:rPr>
          <w:rFonts w:eastAsia="Calibri"/>
          <w:sz w:val="22"/>
          <w:szCs w:val="22"/>
        </w:rPr>
      </w:pPr>
      <w:r w:rsidRPr="006C7A12">
        <w:rPr>
          <w:rFonts w:eastAsia="Calibri"/>
          <w:sz w:val="22"/>
          <w:szCs w:val="22"/>
        </w:rPr>
        <w:t>Create and implement data collection categories and processes into existing case file management tool and develop training for law students on client intake with particular focus on research and data collection; Conduct literature review and community outreach on technology-facilitated abuse during COVID-19; Grant writing</w:t>
      </w:r>
    </w:p>
    <w:p w14:paraId="102B68E6" w14:textId="77777777" w:rsidR="00BB03A8" w:rsidRPr="006C7A12" w:rsidRDefault="00C23B0C" w:rsidP="000268A6">
      <w:pPr>
        <w:spacing w:before="240"/>
        <w:rPr>
          <w:rFonts w:eastAsia="Calibri"/>
          <w:b/>
          <w:bCs/>
          <w:sz w:val="22"/>
          <w:szCs w:val="22"/>
        </w:rPr>
      </w:pPr>
      <w:r w:rsidRPr="006C7A12">
        <w:rPr>
          <w:rFonts w:eastAsia="Calibri"/>
          <w:b/>
          <w:bCs/>
          <w:sz w:val="22"/>
          <w:szCs w:val="22"/>
        </w:rPr>
        <w:t>The Institute for Health Equity and Social Justice Research</w:t>
      </w:r>
      <w:r w:rsidR="006E63C3" w:rsidRPr="006C7A12">
        <w:rPr>
          <w:rFonts w:eastAsia="Calibri"/>
          <w:b/>
          <w:bCs/>
          <w:sz w:val="22"/>
          <w:szCs w:val="22"/>
        </w:rPr>
        <w:t>, Northeastern University</w:t>
      </w:r>
      <w:r w:rsidR="0066002F" w:rsidRPr="006C7A12">
        <w:rPr>
          <w:rFonts w:eastAsia="Calibri"/>
          <w:b/>
          <w:bCs/>
          <w:sz w:val="22"/>
          <w:szCs w:val="22"/>
        </w:rPr>
        <w:t xml:space="preserve"> </w:t>
      </w:r>
      <w:r w:rsidR="00BB03A8" w:rsidRPr="006C7A12">
        <w:rPr>
          <w:rFonts w:ascii="Webdings" w:eastAsia="Calibri" w:hAnsi="Webdings"/>
          <w:sz w:val="22"/>
          <w:szCs w:val="22"/>
        </w:rPr>
        <w:t>|</w:t>
      </w:r>
      <w:r w:rsidR="00BB03A8" w:rsidRPr="006C7A12">
        <w:rPr>
          <w:rFonts w:eastAsia="Calibri"/>
          <w:sz w:val="22"/>
          <w:szCs w:val="22"/>
        </w:rPr>
        <w:t>2020</w:t>
      </w:r>
      <w:r w:rsidR="00BB03A8" w:rsidRPr="006C7A12">
        <w:rPr>
          <w:rFonts w:eastAsia="Calibri"/>
          <w:b/>
          <w:bCs/>
          <w:sz w:val="22"/>
          <w:szCs w:val="22"/>
        </w:rPr>
        <w:t xml:space="preserve"> </w:t>
      </w:r>
      <w:r w:rsidR="0066002F" w:rsidRPr="006C7A12">
        <w:rPr>
          <w:rFonts w:eastAsia="Calibri"/>
          <w:b/>
          <w:bCs/>
          <w:sz w:val="22"/>
          <w:szCs w:val="22"/>
        </w:rPr>
        <w:t xml:space="preserve">  </w:t>
      </w:r>
    </w:p>
    <w:p w14:paraId="1B56EC31" w14:textId="7ABA0DFA" w:rsidR="008B1F7C" w:rsidRDefault="00C374C1" w:rsidP="000268A6">
      <w:pPr>
        <w:spacing w:line="276" w:lineRule="auto"/>
        <w:rPr>
          <w:rFonts w:eastAsia="Calibri"/>
          <w:sz w:val="22"/>
          <w:szCs w:val="22"/>
        </w:rPr>
      </w:pPr>
      <w:r w:rsidRPr="006C7A12">
        <w:rPr>
          <w:rFonts w:eastAsia="Calibri"/>
          <w:sz w:val="22"/>
          <w:szCs w:val="22"/>
        </w:rPr>
        <w:t>Quantitative analysis of national dataset</w:t>
      </w:r>
      <w:r w:rsidR="008E266E" w:rsidRPr="006C7A12">
        <w:rPr>
          <w:rFonts w:eastAsia="Calibri"/>
          <w:sz w:val="22"/>
          <w:szCs w:val="22"/>
        </w:rPr>
        <w:t xml:space="preserve"> on suicide risk and beliefs among</w:t>
      </w:r>
      <w:r w:rsidR="00C275BE" w:rsidRPr="006C7A12">
        <w:rPr>
          <w:rFonts w:eastAsia="Calibri"/>
          <w:sz w:val="22"/>
          <w:szCs w:val="22"/>
        </w:rPr>
        <w:t xml:space="preserve"> gun owners</w:t>
      </w:r>
      <w:r w:rsidR="008E266E" w:rsidRPr="006C7A12">
        <w:rPr>
          <w:rFonts w:eastAsia="Calibri"/>
          <w:sz w:val="22"/>
          <w:szCs w:val="22"/>
        </w:rPr>
        <w:t xml:space="preserve"> in the United States for the American Foundation for Suicide Prevention (AFSP) Grant</w:t>
      </w:r>
    </w:p>
    <w:p w14:paraId="4EB72409" w14:textId="77777777" w:rsidR="0056416F" w:rsidRPr="006C7A12" w:rsidRDefault="0056416F" w:rsidP="000268A6">
      <w:pPr>
        <w:spacing w:line="276" w:lineRule="auto"/>
        <w:rPr>
          <w:rFonts w:eastAsia="Calibri"/>
          <w:b/>
          <w:bCs/>
          <w:sz w:val="22"/>
          <w:szCs w:val="22"/>
        </w:rPr>
      </w:pPr>
    </w:p>
    <w:p w14:paraId="586385D1" w14:textId="0D5E2636" w:rsidR="000268A6" w:rsidRPr="006C7A12" w:rsidRDefault="006E63C3" w:rsidP="00790B23">
      <w:pPr>
        <w:spacing w:line="274" w:lineRule="auto"/>
        <w:ind w:right="-450"/>
        <w:rPr>
          <w:rFonts w:eastAsia="Calibri"/>
          <w:sz w:val="22"/>
          <w:szCs w:val="22"/>
        </w:rPr>
      </w:pPr>
      <w:r w:rsidRPr="006C7A12">
        <w:rPr>
          <w:rFonts w:eastAsia="Calibri"/>
          <w:b/>
          <w:bCs/>
          <w:sz w:val="22"/>
          <w:szCs w:val="22"/>
        </w:rPr>
        <w:t>M</w:t>
      </w:r>
      <w:r w:rsidR="00FB7C56" w:rsidRPr="006C7A12">
        <w:rPr>
          <w:rFonts w:eastAsia="Calibri"/>
          <w:b/>
          <w:bCs/>
          <w:sz w:val="22"/>
          <w:szCs w:val="22"/>
        </w:rPr>
        <w:t>A</w:t>
      </w:r>
      <w:r w:rsidRPr="006C7A12">
        <w:rPr>
          <w:rFonts w:eastAsia="Calibri"/>
          <w:b/>
          <w:bCs/>
          <w:sz w:val="22"/>
          <w:szCs w:val="22"/>
        </w:rPr>
        <w:t xml:space="preserve"> Adult Suicide Prevention Project, </w:t>
      </w:r>
      <w:r w:rsidR="00FB7C56" w:rsidRPr="006C7A12">
        <w:rPr>
          <w:rFonts w:eastAsia="Calibri"/>
          <w:b/>
          <w:bCs/>
          <w:sz w:val="22"/>
          <w:szCs w:val="22"/>
        </w:rPr>
        <w:t>Northeastern University</w:t>
      </w:r>
      <w:r w:rsidRPr="006C7A12">
        <w:rPr>
          <w:rFonts w:eastAsia="Calibri"/>
          <w:b/>
          <w:bCs/>
          <w:sz w:val="22"/>
          <w:szCs w:val="22"/>
        </w:rPr>
        <w:t xml:space="preserve"> Publi</w:t>
      </w:r>
      <w:r w:rsidR="004A3EC1" w:rsidRPr="006C7A12">
        <w:rPr>
          <w:rFonts w:eastAsia="Calibri"/>
          <w:b/>
          <w:bCs/>
          <w:sz w:val="22"/>
          <w:szCs w:val="22"/>
        </w:rPr>
        <w:t xml:space="preserve">c </w:t>
      </w:r>
      <w:r w:rsidRPr="006C7A12">
        <w:rPr>
          <w:rFonts w:eastAsia="Calibri"/>
          <w:b/>
          <w:bCs/>
          <w:sz w:val="22"/>
          <w:szCs w:val="22"/>
        </w:rPr>
        <w:t>Evaluation Lab (NU-</w:t>
      </w:r>
      <w:proofErr w:type="gramStart"/>
      <w:r w:rsidRPr="006C7A12">
        <w:rPr>
          <w:rFonts w:eastAsia="Calibri"/>
          <w:b/>
          <w:bCs/>
          <w:sz w:val="22"/>
          <w:szCs w:val="22"/>
        </w:rPr>
        <w:t>PEL)</w:t>
      </w:r>
      <w:r w:rsidR="00B16744" w:rsidRPr="006C7A12">
        <w:rPr>
          <w:rFonts w:ascii="Webdings" w:eastAsia="Calibri" w:hAnsi="Webdings"/>
          <w:sz w:val="22"/>
          <w:szCs w:val="22"/>
        </w:rPr>
        <w:t>|</w:t>
      </w:r>
      <w:proofErr w:type="gramEnd"/>
      <w:r w:rsidR="00B16744" w:rsidRPr="006C7A12">
        <w:rPr>
          <w:rFonts w:eastAsia="Calibri"/>
          <w:sz w:val="22"/>
          <w:szCs w:val="22"/>
        </w:rPr>
        <w:t>2020</w:t>
      </w:r>
      <w:r w:rsidR="00B16744" w:rsidRPr="006C7A12">
        <w:rPr>
          <w:rFonts w:eastAsia="Calibri"/>
          <w:b/>
          <w:bCs/>
          <w:sz w:val="22"/>
          <w:szCs w:val="22"/>
        </w:rPr>
        <w:t xml:space="preserve"> </w:t>
      </w:r>
      <w:r w:rsidRPr="006C7A12">
        <w:rPr>
          <w:rFonts w:eastAsia="Calibri"/>
          <w:sz w:val="22"/>
          <w:szCs w:val="22"/>
        </w:rPr>
        <w:t>Conduct qualitative, evaluation research on Zero Suicide programming on Cape Cod &amp; the Islands; Code and analyze qualitative data; Assist in writing final report and publishable papers</w:t>
      </w:r>
    </w:p>
    <w:p w14:paraId="73B83A35" w14:textId="77777777" w:rsidR="000268A6" w:rsidRPr="006C7A12" w:rsidRDefault="000268A6" w:rsidP="000268A6">
      <w:pPr>
        <w:spacing w:line="274" w:lineRule="auto"/>
        <w:rPr>
          <w:rFonts w:eastAsia="Calibri"/>
          <w:sz w:val="22"/>
          <w:szCs w:val="22"/>
        </w:rPr>
      </w:pPr>
    </w:p>
    <w:p w14:paraId="32A9A93C" w14:textId="3AF5BE57" w:rsidR="000268A6" w:rsidRPr="006C7A12" w:rsidRDefault="00A04E52" w:rsidP="000268A6">
      <w:pPr>
        <w:spacing w:line="273" w:lineRule="auto"/>
        <w:rPr>
          <w:rFonts w:eastAsia="Calibri"/>
          <w:sz w:val="22"/>
          <w:szCs w:val="22"/>
        </w:rPr>
      </w:pPr>
      <w:r w:rsidRPr="006C7A12">
        <w:rPr>
          <w:rFonts w:eastAsia="Calibri"/>
          <w:b/>
          <w:bCs/>
          <w:sz w:val="22"/>
          <w:szCs w:val="22"/>
        </w:rPr>
        <w:t>MPH Capstone Project</w:t>
      </w:r>
      <w:r w:rsidR="004A3EC1" w:rsidRPr="006C7A12">
        <w:rPr>
          <w:rFonts w:eastAsia="Calibri"/>
          <w:b/>
          <w:bCs/>
          <w:sz w:val="22"/>
          <w:szCs w:val="22"/>
        </w:rPr>
        <w:t>, Northeastern University</w:t>
      </w:r>
      <w:r w:rsidR="00B16744" w:rsidRPr="006C7A12">
        <w:rPr>
          <w:rFonts w:ascii="Webdings" w:eastAsia="Calibri" w:hAnsi="Webdings"/>
          <w:sz w:val="22"/>
          <w:szCs w:val="22"/>
        </w:rPr>
        <w:t>|</w:t>
      </w:r>
      <w:r w:rsidR="00B16744" w:rsidRPr="006C7A12">
        <w:rPr>
          <w:rFonts w:eastAsia="Calibri"/>
          <w:sz w:val="22"/>
          <w:szCs w:val="22"/>
        </w:rPr>
        <w:t>2016</w:t>
      </w:r>
      <w:r w:rsidR="004A3EC1" w:rsidRPr="006C7A12">
        <w:rPr>
          <w:rFonts w:eastAsia="Calibri"/>
          <w:sz w:val="22"/>
          <w:szCs w:val="22"/>
        </w:rPr>
        <w:br/>
      </w:r>
      <w:r w:rsidRPr="006C7A12">
        <w:rPr>
          <w:rFonts w:eastAsia="Calibri"/>
          <w:i/>
          <w:iCs/>
          <w:sz w:val="22"/>
          <w:szCs w:val="22"/>
        </w:rPr>
        <w:t xml:space="preserve">“Dating violence among undergraduate students at Northeastern University: prevalence on campus and perceptions of emotional </w:t>
      </w:r>
      <w:r w:rsidR="000268A6" w:rsidRPr="006C7A12">
        <w:rPr>
          <w:rFonts w:eastAsia="Calibri"/>
          <w:i/>
          <w:iCs/>
          <w:sz w:val="22"/>
          <w:szCs w:val="22"/>
        </w:rPr>
        <w:t>abuse”</w:t>
      </w:r>
      <w:r w:rsidR="000268A6" w:rsidRPr="006C7A12">
        <w:rPr>
          <w:rFonts w:eastAsia="Calibri"/>
          <w:sz w:val="22"/>
          <w:szCs w:val="22"/>
        </w:rPr>
        <w:t xml:space="preserve"> Conducted</w:t>
      </w:r>
      <w:r w:rsidRPr="006C7A12">
        <w:rPr>
          <w:rFonts w:eastAsia="Calibri"/>
          <w:sz w:val="22"/>
          <w:szCs w:val="22"/>
        </w:rPr>
        <w:t xml:space="preserve"> survey research among college students relating to perceptions of emotional abuse as a form of intimate partner violence and help-seeking behaviors</w:t>
      </w:r>
    </w:p>
    <w:p w14:paraId="428FAD32" w14:textId="77777777" w:rsidR="00790B23" w:rsidRPr="006C7A12" w:rsidRDefault="00790B23" w:rsidP="00790B23">
      <w:pPr>
        <w:rPr>
          <w:rFonts w:eastAsia="Calibri"/>
          <w:i/>
          <w:sz w:val="22"/>
          <w:szCs w:val="22"/>
        </w:rPr>
      </w:pPr>
    </w:p>
    <w:p w14:paraId="49277DCC" w14:textId="2F12AFF1" w:rsidR="008963EF" w:rsidRPr="006C7A12" w:rsidRDefault="008963EF" w:rsidP="000268A6">
      <w:pPr>
        <w:spacing w:before="240" w:after="120"/>
        <w:contextualSpacing/>
        <w:rPr>
          <w:rFonts w:eastAsia="Calibri"/>
          <w:sz w:val="22"/>
          <w:szCs w:val="22"/>
        </w:rPr>
      </w:pPr>
      <w:r w:rsidRPr="006C7A12">
        <w:rPr>
          <w:rFonts w:eastAsia="Calibri"/>
          <w:b/>
          <w:sz w:val="22"/>
          <w:szCs w:val="22"/>
        </w:rPr>
        <w:t>PROFESSIONAL SERVICE</w:t>
      </w:r>
    </w:p>
    <w:p w14:paraId="6015E9A5" w14:textId="292CC1B4" w:rsidR="00EC6F69" w:rsidRPr="006C7A12" w:rsidRDefault="00B16744" w:rsidP="000268A6">
      <w:pPr>
        <w:spacing w:before="240" w:after="200" w:line="276" w:lineRule="auto"/>
        <w:rPr>
          <w:rFonts w:eastAsia="Calibri"/>
          <w:bCs/>
          <w:sz w:val="22"/>
          <w:szCs w:val="22"/>
        </w:rPr>
      </w:pPr>
      <w:r w:rsidRPr="006C7A12">
        <w:rPr>
          <w:rFonts w:eastAsia="Calibri"/>
          <w:bCs/>
          <w:sz w:val="22"/>
          <w:szCs w:val="22"/>
        </w:rPr>
        <w:t xml:space="preserve">Reviewer </w:t>
      </w:r>
      <w:r w:rsidRPr="006C7A12">
        <w:rPr>
          <w:rFonts w:eastAsia="Calibri"/>
          <w:sz w:val="22"/>
          <w:szCs w:val="22"/>
        </w:rPr>
        <w:t xml:space="preserve">– </w:t>
      </w:r>
      <w:r w:rsidR="008D2605" w:rsidRPr="006C7A12">
        <w:rPr>
          <w:rFonts w:eastAsia="Calibri"/>
          <w:bCs/>
          <w:sz w:val="22"/>
          <w:szCs w:val="22"/>
        </w:rPr>
        <w:t xml:space="preserve">International Criminology </w:t>
      </w:r>
      <w:r w:rsidRPr="006C7A12">
        <w:rPr>
          <w:rFonts w:ascii="Webdings" w:eastAsia="Calibri" w:hAnsi="Webdings"/>
          <w:sz w:val="22"/>
          <w:szCs w:val="22"/>
        </w:rPr>
        <w:t>|</w:t>
      </w:r>
      <w:r w:rsidRPr="006C7A12">
        <w:rPr>
          <w:rFonts w:eastAsia="Calibri"/>
          <w:sz w:val="22"/>
          <w:szCs w:val="22"/>
        </w:rPr>
        <w:t>2021</w:t>
      </w:r>
    </w:p>
    <w:p w14:paraId="3659058A" w14:textId="132297AD" w:rsidR="00CE0395" w:rsidRPr="006C7A12" w:rsidRDefault="00CE0395" w:rsidP="000268A6">
      <w:pPr>
        <w:spacing w:before="240" w:after="120"/>
        <w:rPr>
          <w:rFonts w:eastAsia="Calibri"/>
          <w:b/>
          <w:sz w:val="22"/>
          <w:szCs w:val="22"/>
        </w:rPr>
      </w:pPr>
      <w:r w:rsidRPr="006C7A12">
        <w:rPr>
          <w:rFonts w:eastAsia="Calibri"/>
          <w:b/>
          <w:sz w:val="22"/>
          <w:szCs w:val="22"/>
        </w:rPr>
        <w:t>PROFESSIONAL</w:t>
      </w:r>
    </w:p>
    <w:p w14:paraId="79D81300" w14:textId="77777777" w:rsidR="00362D8C" w:rsidRPr="006C7A12" w:rsidRDefault="00362D8C" w:rsidP="000268A6">
      <w:pPr>
        <w:rPr>
          <w:rFonts w:eastAsia="Calibri"/>
          <w:b/>
          <w:bCs/>
          <w:sz w:val="22"/>
          <w:szCs w:val="22"/>
        </w:rPr>
      </w:pPr>
      <w:r w:rsidRPr="006C7A12">
        <w:rPr>
          <w:rFonts w:eastAsia="Calibri"/>
          <w:b/>
          <w:bCs/>
          <w:sz w:val="22"/>
          <w:szCs w:val="22"/>
        </w:rPr>
        <w:t xml:space="preserve">athenahealth, Watertown, MA </w:t>
      </w:r>
      <w:r w:rsidRPr="006C7A12">
        <w:rPr>
          <w:rFonts w:ascii="Webdings" w:eastAsia="Calibri" w:hAnsi="Webdings"/>
          <w:b/>
          <w:bCs/>
          <w:sz w:val="22"/>
          <w:szCs w:val="22"/>
        </w:rPr>
        <w:t>|</w:t>
      </w:r>
      <w:r w:rsidRPr="006C7A12">
        <w:rPr>
          <w:rFonts w:eastAsia="Calibri"/>
          <w:b/>
          <w:bCs/>
          <w:sz w:val="22"/>
          <w:szCs w:val="22"/>
        </w:rPr>
        <w:t>2016 – 2018</w:t>
      </w:r>
    </w:p>
    <w:p w14:paraId="715DE0C1" w14:textId="77777777" w:rsidR="00362D8C" w:rsidRPr="006C7A12" w:rsidRDefault="00362D8C" w:rsidP="000268A6">
      <w:pPr>
        <w:rPr>
          <w:rFonts w:eastAsia="Calibri"/>
          <w:sz w:val="22"/>
          <w:szCs w:val="22"/>
        </w:rPr>
      </w:pPr>
      <w:r w:rsidRPr="006C7A12">
        <w:rPr>
          <w:rFonts w:eastAsia="Calibri"/>
          <w:i/>
          <w:sz w:val="22"/>
          <w:szCs w:val="22"/>
        </w:rPr>
        <w:t xml:space="preserve">Senior Associate </w:t>
      </w:r>
      <w:r w:rsidRPr="006C7A12">
        <w:rPr>
          <w:rFonts w:eastAsia="Calibri"/>
          <w:iCs/>
          <w:sz w:val="22"/>
          <w:szCs w:val="22"/>
        </w:rPr>
        <w:t>Corporate Social Responsibility</w:t>
      </w:r>
      <w:r w:rsidRPr="006C7A12">
        <w:rPr>
          <w:rFonts w:eastAsia="Calibri"/>
          <w:i/>
          <w:sz w:val="22"/>
          <w:szCs w:val="22"/>
        </w:rPr>
        <w:t xml:space="preserve"> </w:t>
      </w:r>
    </w:p>
    <w:p w14:paraId="2467C60D" w14:textId="77777777" w:rsidR="00362D8C" w:rsidRDefault="00362D8C" w:rsidP="000268A6">
      <w:pPr>
        <w:rPr>
          <w:rFonts w:eastAsia="Calibri"/>
          <w:b/>
          <w:sz w:val="22"/>
          <w:szCs w:val="22"/>
        </w:rPr>
      </w:pPr>
    </w:p>
    <w:p w14:paraId="103660D8" w14:textId="398452C3" w:rsidR="00CE0395" w:rsidRPr="006C7A12" w:rsidRDefault="00CE0395" w:rsidP="000268A6">
      <w:pPr>
        <w:rPr>
          <w:rFonts w:eastAsia="Calibri"/>
          <w:b/>
          <w:sz w:val="22"/>
          <w:szCs w:val="22"/>
        </w:rPr>
      </w:pPr>
      <w:r w:rsidRPr="006C7A12">
        <w:rPr>
          <w:rFonts w:eastAsia="Calibri"/>
          <w:b/>
          <w:sz w:val="22"/>
          <w:szCs w:val="22"/>
        </w:rPr>
        <w:t>Center for Community Health Education Research and Services, Inc. (CCHERS)</w:t>
      </w:r>
      <w:r w:rsidRPr="006C7A12">
        <w:rPr>
          <w:rFonts w:ascii="Webdings" w:eastAsia="Calibri" w:hAnsi="Webdings"/>
          <w:sz w:val="22"/>
          <w:szCs w:val="22"/>
        </w:rPr>
        <w:t xml:space="preserve"> |</w:t>
      </w:r>
      <w:r w:rsidRPr="006C7A12">
        <w:rPr>
          <w:rFonts w:eastAsia="Calibri"/>
          <w:sz w:val="22"/>
          <w:szCs w:val="22"/>
        </w:rPr>
        <w:t>2014 – 2016</w:t>
      </w:r>
    </w:p>
    <w:p w14:paraId="112DEC8E" w14:textId="5A31325A" w:rsidR="00CE0395" w:rsidRPr="006C7A12" w:rsidRDefault="00CE0395" w:rsidP="000268A6">
      <w:pPr>
        <w:rPr>
          <w:rFonts w:eastAsia="Calibri"/>
          <w:i/>
          <w:sz w:val="22"/>
          <w:szCs w:val="22"/>
        </w:rPr>
      </w:pPr>
      <w:r w:rsidRPr="006C7A12">
        <w:rPr>
          <w:rFonts w:eastAsia="Calibri"/>
          <w:i/>
          <w:sz w:val="22"/>
          <w:szCs w:val="22"/>
        </w:rPr>
        <w:t>Domestic Violence Advocate &amp; Program Coordinator</w:t>
      </w:r>
      <w:r w:rsidRPr="006C7A12">
        <w:rPr>
          <w:rFonts w:eastAsia="Calibri"/>
          <w:sz w:val="22"/>
          <w:szCs w:val="22"/>
        </w:rPr>
        <w:t xml:space="preserve"> – Community Advocacy Program (CAP)</w:t>
      </w:r>
    </w:p>
    <w:p w14:paraId="29D8ABE6" w14:textId="78A78863" w:rsidR="00CE0395" w:rsidRPr="006C7A12" w:rsidRDefault="00CE0395" w:rsidP="000268A6">
      <w:pPr>
        <w:rPr>
          <w:rFonts w:eastAsia="Calibri"/>
          <w:sz w:val="22"/>
          <w:szCs w:val="22"/>
        </w:rPr>
      </w:pPr>
      <w:r w:rsidRPr="006C7A12">
        <w:rPr>
          <w:rFonts w:eastAsia="Calibri"/>
          <w:sz w:val="22"/>
          <w:szCs w:val="22"/>
        </w:rPr>
        <w:t>Placement – Mattapan Community Health Center</w:t>
      </w:r>
      <w:r w:rsidR="00C23490" w:rsidRPr="006C7A12">
        <w:rPr>
          <w:rFonts w:eastAsia="Calibri"/>
          <w:sz w:val="22"/>
          <w:szCs w:val="22"/>
        </w:rPr>
        <w:t xml:space="preserve"> (MCHC)</w:t>
      </w:r>
      <w:r w:rsidRPr="006C7A12">
        <w:rPr>
          <w:rFonts w:eastAsia="Calibri"/>
          <w:sz w:val="22"/>
          <w:szCs w:val="22"/>
        </w:rPr>
        <w:t>, Mattapan, Boston, MA</w:t>
      </w:r>
    </w:p>
    <w:p w14:paraId="1ED77CCA" w14:textId="2EB4C24F" w:rsidR="00C23490" w:rsidRPr="006C7A12" w:rsidRDefault="00C23490" w:rsidP="000268A6">
      <w:pPr>
        <w:pStyle w:val="ListParagraph"/>
        <w:numPr>
          <w:ilvl w:val="0"/>
          <w:numId w:val="8"/>
        </w:numPr>
        <w:shd w:val="clear" w:color="auto" w:fill="FFFFFF"/>
        <w:spacing w:before="120" w:after="200" w:line="274" w:lineRule="auto"/>
        <w:ind w:left="187" w:hanging="187"/>
        <w:rPr>
          <w:color w:val="222222"/>
          <w:sz w:val="22"/>
          <w:szCs w:val="22"/>
        </w:rPr>
      </w:pPr>
      <w:r w:rsidRPr="006C7A12">
        <w:rPr>
          <w:color w:val="222222"/>
          <w:sz w:val="22"/>
          <w:szCs w:val="22"/>
        </w:rPr>
        <w:t>Successfully built and maintained the first advocacy program and CAP presence at MCHC</w:t>
      </w:r>
    </w:p>
    <w:p w14:paraId="3AF2161E" w14:textId="368C6314" w:rsidR="00C23490" w:rsidRPr="006C7A12" w:rsidRDefault="00C23490" w:rsidP="000268A6">
      <w:pPr>
        <w:pStyle w:val="ListParagraph"/>
        <w:numPr>
          <w:ilvl w:val="0"/>
          <w:numId w:val="8"/>
        </w:numPr>
        <w:shd w:val="clear" w:color="auto" w:fill="FFFFFF"/>
        <w:spacing w:before="240" w:after="200" w:line="274" w:lineRule="auto"/>
        <w:ind w:left="180" w:hanging="180"/>
        <w:rPr>
          <w:color w:val="222222"/>
          <w:sz w:val="22"/>
          <w:szCs w:val="22"/>
        </w:rPr>
      </w:pPr>
      <w:r w:rsidRPr="006C7A12">
        <w:rPr>
          <w:color w:val="222222"/>
          <w:sz w:val="22"/>
          <w:szCs w:val="22"/>
        </w:rPr>
        <w:t xml:space="preserve">Collaborated with </w:t>
      </w:r>
      <w:r w:rsidR="004F2044" w:rsidRPr="006C7A12">
        <w:rPr>
          <w:color w:val="222222"/>
          <w:sz w:val="22"/>
          <w:szCs w:val="22"/>
        </w:rPr>
        <w:t xml:space="preserve">CAP </w:t>
      </w:r>
      <w:r w:rsidRPr="006C7A12">
        <w:rPr>
          <w:color w:val="222222"/>
          <w:sz w:val="22"/>
          <w:szCs w:val="22"/>
        </w:rPr>
        <w:t xml:space="preserve">Program Director </w:t>
      </w:r>
      <w:r w:rsidR="004F2044" w:rsidRPr="006C7A12">
        <w:rPr>
          <w:color w:val="222222"/>
          <w:sz w:val="22"/>
          <w:szCs w:val="22"/>
        </w:rPr>
        <w:t>for</w:t>
      </w:r>
      <w:r w:rsidRPr="006C7A12">
        <w:rPr>
          <w:color w:val="222222"/>
          <w:sz w:val="22"/>
          <w:szCs w:val="22"/>
        </w:rPr>
        <w:t xml:space="preserve"> advocate placement</w:t>
      </w:r>
      <w:r w:rsidR="004F2044" w:rsidRPr="006C7A12">
        <w:rPr>
          <w:color w:val="222222"/>
          <w:sz w:val="22"/>
          <w:szCs w:val="22"/>
        </w:rPr>
        <w:t>(s)</w:t>
      </w:r>
      <w:r w:rsidRPr="006C7A12">
        <w:rPr>
          <w:color w:val="222222"/>
          <w:sz w:val="22"/>
          <w:szCs w:val="22"/>
        </w:rPr>
        <w:t>, efficacy, and quality control</w:t>
      </w:r>
    </w:p>
    <w:p w14:paraId="15E8D420" w14:textId="0ED59F5D" w:rsidR="00C23490" w:rsidRPr="006C7A12" w:rsidRDefault="00CE0395" w:rsidP="000268A6">
      <w:pPr>
        <w:pStyle w:val="ListParagraph"/>
        <w:numPr>
          <w:ilvl w:val="0"/>
          <w:numId w:val="8"/>
        </w:numPr>
        <w:shd w:val="clear" w:color="auto" w:fill="FFFFFF"/>
        <w:spacing w:before="240" w:after="200" w:line="274" w:lineRule="auto"/>
        <w:ind w:left="180" w:hanging="180"/>
        <w:rPr>
          <w:color w:val="222222"/>
          <w:sz w:val="22"/>
          <w:szCs w:val="22"/>
        </w:rPr>
      </w:pPr>
      <w:r w:rsidRPr="006C7A12">
        <w:rPr>
          <w:color w:val="222222"/>
          <w:sz w:val="22"/>
          <w:szCs w:val="22"/>
        </w:rPr>
        <w:t>Advocated for victims and survivors of domestic violence</w:t>
      </w:r>
      <w:r w:rsidR="00C23490" w:rsidRPr="006C7A12">
        <w:rPr>
          <w:color w:val="222222"/>
          <w:sz w:val="22"/>
          <w:szCs w:val="22"/>
        </w:rPr>
        <w:t xml:space="preserve">, </w:t>
      </w:r>
      <w:r w:rsidR="004F2044" w:rsidRPr="006C7A12">
        <w:rPr>
          <w:color w:val="222222"/>
          <w:sz w:val="22"/>
          <w:szCs w:val="22"/>
        </w:rPr>
        <w:t xml:space="preserve">including </w:t>
      </w:r>
      <w:r w:rsidR="00C23490" w:rsidRPr="006C7A12">
        <w:rPr>
          <w:color w:val="222222"/>
          <w:sz w:val="22"/>
          <w:szCs w:val="22"/>
        </w:rPr>
        <w:t>provider referrals, and walk-ins</w:t>
      </w:r>
    </w:p>
    <w:p w14:paraId="7D073496" w14:textId="77777777" w:rsidR="00CE0395" w:rsidRPr="006C7A12" w:rsidRDefault="004D6303" w:rsidP="000268A6">
      <w:pPr>
        <w:pStyle w:val="ListParagraph"/>
        <w:numPr>
          <w:ilvl w:val="0"/>
          <w:numId w:val="8"/>
        </w:numPr>
        <w:shd w:val="clear" w:color="auto" w:fill="FFFFFF"/>
        <w:spacing w:before="240" w:after="200" w:line="274" w:lineRule="auto"/>
        <w:ind w:left="180" w:hanging="180"/>
        <w:rPr>
          <w:color w:val="222222"/>
          <w:sz w:val="22"/>
          <w:szCs w:val="22"/>
        </w:rPr>
      </w:pPr>
      <w:r w:rsidRPr="006C7A12">
        <w:rPr>
          <w:color w:val="222222"/>
          <w:sz w:val="22"/>
          <w:szCs w:val="22"/>
        </w:rPr>
        <w:t>Liaised with local gender-based violence response and government agencies, hospitals, and universities</w:t>
      </w:r>
    </w:p>
    <w:p w14:paraId="728D5FB0" w14:textId="77777777" w:rsidR="00CE0395" w:rsidRPr="006C7A12" w:rsidRDefault="004D6303" w:rsidP="000268A6">
      <w:pPr>
        <w:pStyle w:val="ListParagraph"/>
        <w:numPr>
          <w:ilvl w:val="0"/>
          <w:numId w:val="8"/>
        </w:numPr>
        <w:shd w:val="clear" w:color="auto" w:fill="FFFFFF"/>
        <w:spacing w:before="240" w:after="200" w:line="274" w:lineRule="auto"/>
        <w:ind w:left="180" w:hanging="180"/>
        <w:rPr>
          <w:color w:val="222222"/>
          <w:sz w:val="22"/>
          <w:szCs w:val="22"/>
        </w:rPr>
      </w:pPr>
      <w:r w:rsidRPr="006C7A12">
        <w:rPr>
          <w:color w:val="222222"/>
          <w:sz w:val="22"/>
          <w:szCs w:val="22"/>
        </w:rPr>
        <w:t>Trained behavioral and health care providers to screen for domestic violence</w:t>
      </w:r>
    </w:p>
    <w:p w14:paraId="53581D9C" w14:textId="67CD6A95" w:rsidR="00CE0395" w:rsidRPr="006C7A12" w:rsidRDefault="004D6303" w:rsidP="000268A6">
      <w:pPr>
        <w:pStyle w:val="ListParagraph"/>
        <w:numPr>
          <w:ilvl w:val="0"/>
          <w:numId w:val="8"/>
        </w:numPr>
        <w:shd w:val="clear" w:color="auto" w:fill="FFFFFF"/>
        <w:spacing w:before="240" w:after="200" w:line="274" w:lineRule="auto"/>
        <w:ind w:left="180" w:hanging="180"/>
        <w:rPr>
          <w:color w:val="222222"/>
          <w:sz w:val="22"/>
          <w:szCs w:val="22"/>
        </w:rPr>
      </w:pPr>
      <w:r w:rsidRPr="006C7A12">
        <w:rPr>
          <w:color w:val="222222"/>
          <w:sz w:val="22"/>
          <w:szCs w:val="22"/>
        </w:rPr>
        <w:t xml:space="preserve">Coordinated all domestic violence services throughout </w:t>
      </w:r>
      <w:r w:rsidR="00C23490" w:rsidRPr="006C7A12">
        <w:rPr>
          <w:color w:val="222222"/>
          <w:sz w:val="22"/>
          <w:szCs w:val="22"/>
        </w:rPr>
        <w:t>MCHC</w:t>
      </w:r>
      <w:r w:rsidRPr="006C7A12">
        <w:rPr>
          <w:color w:val="222222"/>
          <w:sz w:val="22"/>
          <w:szCs w:val="22"/>
        </w:rPr>
        <w:t xml:space="preserve"> </w:t>
      </w:r>
    </w:p>
    <w:p w14:paraId="2EFE995D" w14:textId="4E7ED1E9" w:rsidR="00CE0395" w:rsidRPr="006C7A12" w:rsidRDefault="004D6303" w:rsidP="000268A6">
      <w:pPr>
        <w:pStyle w:val="ListParagraph"/>
        <w:numPr>
          <w:ilvl w:val="0"/>
          <w:numId w:val="8"/>
        </w:numPr>
        <w:shd w:val="clear" w:color="auto" w:fill="FFFFFF"/>
        <w:spacing w:before="240" w:after="200" w:line="274" w:lineRule="auto"/>
        <w:ind w:left="180" w:hanging="180"/>
        <w:rPr>
          <w:color w:val="222222"/>
          <w:sz w:val="22"/>
          <w:szCs w:val="22"/>
        </w:rPr>
      </w:pPr>
      <w:r w:rsidRPr="006C7A12">
        <w:rPr>
          <w:color w:val="222222"/>
          <w:sz w:val="22"/>
          <w:szCs w:val="22"/>
        </w:rPr>
        <w:t xml:space="preserve">Lead support groups and psychosocial groups for women and teens </w:t>
      </w:r>
      <w:bookmarkStart w:id="0" w:name="m_-9151388418185641054_OLE_LINK7"/>
      <w:bookmarkStart w:id="1" w:name="m_-9151388418185641054_OLE_LINK8"/>
      <w:bookmarkEnd w:id="0"/>
      <w:bookmarkEnd w:id="1"/>
    </w:p>
    <w:p w14:paraId="757E8C63" w14:textId="744597E4" w:rsidR="00CE0395" w:rsidRDefault="004D6303" w:rsidP="000268A6">
      <w:pPr>
        <w:pStyle w:val="ListParagraph"/>
        <w:numPr>
          <w:ilvl w:val="0"/>
          <w:numId w:val="8"/>
        </w:numPr>
        <w:shd w:val="clear" w:color="auto" w:fill="FFFFFF"/>
        <w:spacing w:before="240" w:after="200" w:line="274" w:lineRule="auto"/>
        <w:ind w:left="187" w:hanging="187"/>
        <w:rPr>
          <w:color w:val="222222"/>
          <w:sz w:val="22"/>
          <w:szCs w:val="22"/>
        </w:rPr>
      </w:pPr>
      <w:r w:rsidRPr="006C7A12">
        <w:rPr>
          <w:color w:val="222222"/>
          <w:sz w:val="22"/>
          <w:szCs w:val="22"/>
        </w:rPr>
        <w:t>Revised policy and procedures manual to meet new protocols for client privacy</w:t>
      </w:r>
    </w:p>
    <w:p w14:paraId="2CE10A3A" w14:textId="77777777" w:rsidR="00DD274C" w:rsidRPr="006C7A12" w:rsidRDefault="00DD274C" w:rsidP="00DD274C">
      <w:pPr>
        <w:pStyle w:val="ListParagraph"/>
        <w:shd w:val="clear" w:color="auto" w:fill="FFFFFF"/>
        <w:spacing w:before="240" w:after="200" w:line="274" w:lineRule="auto"/>
        <w:ind w:left="187"/>
        <w:rPr>
          <w:color w:val="222222"/>
          <w:sz w:val="22"/>
          <w:szCs w:val="22"/>
        </w:rPr>
      </w:pPr>
    </w:p>
    <w:p w14:paraId="7A8C527E" w14:textId="77777777" w:rsidR="00DD274C" w:rsidRPr="006C7A12" w:rsidRDefault="00DD274C" w:rsidP="00DD274C">
      <w:pPr>
        <w:pStyle w:val="ListParagraph"/>
        <w:numPr>
          <w:ilvl w:val="0"/>
          <w:numId w:val="8"/>
        </w:numPr>
        <w:shd w:val="clear" w:color="auto" w:fill="FFFFFF"/>
        <w:spacing w:before="240" w:after="200" w:line="274" w:lineRule="auto"/>
        <w:ind w:left="180" w:hanging="180"/>
        <w:rPr>
          <w:color w:val="222222"/>
          <w:sz w:val="22"/>
          <w:szCs w:val="22"/>
        </w:rPr>
      </w:pPr>
      <w:bookmarkStart w:id="2" w:name="m_-9151388418185641054_OLE_LINK10"/>
      <w:r w:rsidRPr="006C7A12">
        <w:rPr>
          <w:color w:val="222222"/>
          <w:sz w:val="22"/>
          <w:szCs w:val="22"/>
        </w:rPr>
        <w:lastRenderedPageBreak/>
        <w:t>Created and maintained agency materials, website, and social media presence</w:t>
      </w:r>
    </w:p>
    <w:p w14:paraId="64D7FD60" w14:textId="3AE7C158" w:rsidR="004D6303" w:rsidRDefault="004D6303" w:rsidP="000268A6">
      <w:pPr>
        <w:pStyle w:val="ListParagraph"/>
        <w:numPr>
          <w:ilvl w:val="0"/>
          <w:numId w:val="8"/>
        </w:numPr>
        <w:shd w:val="clear" w:color="auto" w:fill="FFFFFF"/>
        <w:spacing w:before="240" w:line="274" w:lineRule="auto"/>
        <w:ind w:left="187" w:hanging="187"/>
        <w:rPr>
          <w:color w:val="222222"/>
          <w:sz w:val="22"/>
          <w:szCs w:val="22"/>
        </w:rPr>
      </w:pPr>
      <w:r w:rsidRPr="006C7A12">
        <w:rPr>
          <w:color w:val="222222"/>
          <w:sz w:val="22"/>
          <w:szCs w:val="22"/>
        </w:rPr>
        <w:t>Researched funding opportunities and wrote grants, including program and budget development</w:t>
      </w:r>
      <w:bookmarkEnd w:id="2"/>
    </w:p>
    <w:p w14:paraId="69066D8B" w14:textId="1BAC8E4A" w:rsidR="00362D8C" w:rsidRPr="00362D8C" w:rsidRDefault="00362D8C" w:rsidP="000268A6">
      <w:pPr>
        <w:shd w:val="clear" w:color="auto" w:fill="FFFFFF"/>
        <w:spacing w:line="274" w:lineRule="auto"/>
        <w:ind w:left="187"/>
        <w:rPr>
          <w:b/>
          <w:bCs/>
          <w:color w:val="222222"/>
          <w:sz w:val="22"/>
          <w:szCs w:val="22"/>
        </w:rPr>
      </w:pPr>
      <w:r w:rsidRPr="00362D8C">
        <w:rPr>
          <w:b/>
          <w:bCs/>
          <w:color w:val="222222"/>
          <w:sz w:val="22"/>
          <w:szCs w:val="22"/>
        </w:rPr>
        <w:t>Awarded Grants (CCHERS)</w:t>
      </w:r>
    </w:p>
    <w:p w14:paraId="74BE85FA" w14:textId="77777777" w:rsidR="00DD274C" w:rsidRDefault="00661512" w:rsidP="00DD274C">
      <w:pPr>
        <w:ind w:left="180"/>
        <w:rPr>
          <w:rFonts w:eastAsia="Calibri"/>
          <w:sz w:val="22"/>
          <w:szCs w:val="22"/>
        </w:rPr>
      </w:pPr>
      <w:r w:rsidRPr="006C7A12">
        <w:rPr>
          <w:rFonts w:eastAsia="Calibri"/>
          <w:sz w:val="22"/>
          <w:szCs w:val="22"/>
        </w:rPr>
        <w:t xml:space="preserve">• </w:t>
      </w:r>
      <w:r w:rsidR="004F2044" w:rsidRPr="006C7A12">
        <w:rPr>
          <w:rFonts w:eastAsia="Calibri"/>
          <w:sz w:val="22"/>
          <w:szCs w:val="22"/>
        </w:rPr>
        <w:t>Victims of Crime Act Request for Additional Funds – Awarded</w:t>
      </w:r>
      <w:r w:rsidR="004F2044" w:rsidRPr="006C7A12">
        <w:rPr>
          <w:rFonts w:ascii="Webdings" w:eastAsia="Calibri" w:hAnsi="Webdings"/>
          <w:sz w:val="22"/>
          <w:szCs w:val="22"/>
        </w:rPr>
        <w:t>|</w:t>
      </w:r>
      <w:r w:rsidR="004F2044" w:rsidRPr="006C7A12">
        <w:rPr>
          <w:rFonts w:eastAsia="Calibri"/>
          <w:sz w:val="22"/>
          <w:szCs w:val="22"/>
        </w:rPr>
        <w:t>2016</w:t>
      </w:r>
    </w:p>
    <w:p w14:paraId="63D3B452" w14:textId="77777777" w:rsidR="00DD274C" w:rsidRDefault="00661512" w:rsidP="00DD274C">
      <w:pPr>
        <w:ind w:left="180"/>
        <w:rPr>
          <w:rFonts w:eastAsia="Calibri"/>
          <w:sz w:val="22"/>
          <w:szCs w:val="22"/>
        </w:rPr>
      </w:pPr>
      <w:r w:rsidRPr="006C7A12">
        <w:rPr>
          <w:rFonts w:eastAsia="Calibri"/>
          <w:sz w:val="22"/>
          <w:szCs w:val="22"/>
        </w:rPr>
        <w:t xml:space="preserve">• </w:t>
      </w:r>
      <w:r w:rsidR="004F2044" w:rsidRPr="006C7A12">
        <w:rPr>
          <w:rFonts w:eastAsia="Calibri"/>
          <w:sz w:val="22"/>
          <w:szCs w:val="22"/>
        </w:rPr>
        <w:t>Jane Doe Inc. Economic Empowerment Grant – Awarded</w:t>
      </w:r>
      <w:r w:rsidR="004F2044" w:rsidRPr="006C7A12">
        <w:rPr>
          <w:rFonts w:ascii="Webdings" w:eastAsia="Calibri" w:hAnsi="Webdings"/>
          <w:sz w:val="22"/>
          <w:szCs w:val="22"/>
        </w:rPr>
        <w:t>|</w:t>
      </w:r>
      <w:r w:rsidR="004F2044" w:rsidRPr="006C7A12">
        <w:rPr>
          <w:rFonts w:eastAsia="Calibri"/>
          <w:sz w:val="22"/>
          <w:szCs w:val="22"/>
        </w:rPr>
        <w:t>2016</w:t>
      </w:r>
    </w:p>
    <w:p w14:paraId="2F6762A1" w14:textId="77777777" w:rsidR="00DD274C" w:rsidRDefault="00661512" w:rsidP="00DD274C">
      <w:pPr>
        <w:ind w:left="180"/>
        <w:rPr>
          <w:rFonts w:eastAsia="Calibri"/>
          <w:sz w:val="22"/>
          <w:szCs w:val="22"/>
        </w:rPr>
      </w:pPr>
      <w:r w:rsidRPr="006C7A12">
        <w:rPr>
          <w:rFonts w:eastAsia="Calibri"/>
          <w:sz w:val="22"/>
          <w:szCs w:val="22"/>
        </w:rPr>
        <w:t xml:space="preserve">• </w:t>
      </w:r>
      <w:r w:rsidR="004F2044" w:rsidRPr="006C7A12">
        <w:rPr>
          <w:rFonts w:eastAsia="Calibri"/>
          <w:sz w:val="22"/>
          <w:szCs w:val="22"/>
        </w:rPr>
        <w:t>Victims of Crime Act Renewal Grant – Awarded</w:t>
      </w:r>
      <w:r w:rsidR="004F2044" w:rsidRPr="006C7A12">
        <w:rPr>
          <w:rFonts w:ascii="Webdings" w:eastAsia="Calibri" w:hAnsi="Webdings"/>
          <w:sz w:val="22"/>
          <w:szCs w:val="22"/>
        </w:rPr>
        <w:t>|</w:t>
      </w:r>
      <w:r w:rsidR="004F2044" w:rsidRPr="006C7A12">
        <w:rPr>
          <w:rFonts w:eastAsia="Calibri"/>
          <w:sz w:val="22"/>
          <w:szCs w:val="22"/>
        </w:rPr>
        <w:t>2015</w:t>
      </w:r>
    </w:p>
    <w:p w14:paraId="69BC1D4B" w14:textId="27A63C63" w:rsidR="00316E85" w:rsidRDefault="00661512" w:rsidP="00DD274C">
      <w:pPr>
        <w:ind w:left="180"/>
        <w:rPr>
          <w:rFonts w:eastAsia="Calibri"/>
          <w:sz w:val="22"/>
          <w:szCs w:val="22"/>
        </w:rPr>
      </w:pPr>
      <w:r w:rsidRPr="006C7A12">
        <w:rPr>
          <w:rFonts w:eastAsia="Calibri"/>
          <w:sz w:val="22"/>
          <w:szCs w:val="22"/>
        </w:rPr>
        <w:t xml:space="preserve">• </w:t>
      </w:r>
      <w:r w:rsidR="004F2044" w:rsidRPr="006C7A12">
        <w:rPr>
          <w:rFonts w:eastAsia="Calibri"/>
          <w:sz w:val="22"/>
          <w:szCs w:val="22"/>
        </w:rPr>
        <w:t>Mary Byron Award – Awarded</w:t>
      </w:r>
      <w:r w:rsidR="004F2044" w:rsidRPr="006C7A12">
        <w:rPr>
          <w:rFonts w:ascii="Webdings" w:eastAsia="Calibri" w:hAnsi="Webdings"/>
          <w:sz w:val="22"/>
          <w:szCs w:val="22"/>
        </w:rPr>
        <w:t>|</w:t>
      </w:r>
      <w:r w:rsidR="004F2044" w:rsidRPr="006C7A12">
        <w:rPr>
          <w:rFonts w:eastAsia="Calibri"/>
          <w:sz w:val="22"/>
          <w:szCs w:val="22"/>
        </w:rPr>
        <w:t>2015</w:t>
      </w:r>
    </w:p>
    <w:p w14:paraId="0562BF39" w14:textId="597B2F55" w:rsidR="007F5128" w:rsidRDefault="007F5128" w:rsidP="00BE3751">
      <w:pPr>
        <w:shd w:val="clear" w:color="auto" w:fill="FFFFFF"/>
        <w:spacing w:before="60" w:line="274" w:lineRule="auto"/>
        <w:ind w:left="187"/>
        <w:rPr>
          <w:b/>
          <w:bCs/>
          <w:color w:val="222222"/>
          <w:sz w:val="22"/>
          <w:szCs w:val="22"/>
        </w:rPr>
      </w:pPr>
      <w:r>
        <w:rPr>
          <w:b/>
          <w:bCs/>
          <w:color w:val="222222"/>
          <w:sz w:val="22"/>
          <w:szCs w:val="22"/>
        </w:rPr>
        <w:t>Domestic Violence (DV) Advocacy Professional Development</w:t>
      </w:r>
    </w:p>
    <w:p w14:paraId="67343BBF" w14:textId="77777777" w:rsidR="00DD274C" w:rsidRDefault="007F5128" w:rsidP="00DD274C">
      <w:pPr>
        <w:shd w:val="clear" w:color="auto" w:fill="FFFFFF"/>
        <w:spacing w:line="274" w:lineRule="auto"/>
        <w:ind w:left="187"/>
        <w:rPr>
          <w:b/>
          <w:bCs/>
          <w:color w:val="222222"/>
          <w:sz w:val="22"/>
          <w:szCs w:val="22"/>
        </w:rPr>
      </w:pPr>
      <w:r w:rsidRPr="00DD274C">
        <w:rPr>
          <w:rFonts w:eastAsia="Calibri"/>
          <w:sz w:val="22"/>
          <w:szCs w:val="22"/>
        </w:rPr>
        <w:t>• DV Lethality Assessment</w:t>
      </w:r>
    </w:p>
    <w:p w14:paraId="51FEF8BA" w14:textId="133A1077" w:rsidR="00DD274C" w:rsidRDefault="00DD274C" w:rsidP="00DD274C">
      <w:pPr>
        <w:shd w:val="clear" w:color="auto" w:fill="FFFFFF"/>
        <w:spacing w:line="274" w:lineRule="auto"/>
        <w:ind w:left="187"/>
        <w:rPr>
          <w:b/>
          <w:bCs/>
          <w:color w:val="222222"/>
          <w:sz w:val="22"/>
          <w:szCs w:val="22"/>
        </w:rPr>
      </w:pPr>
      <w:r w:rsidRPr="00DD274C">
        <w:rPr>
          <w:rFonts w:eastAsia="Calibri"/>
          <w:sz w:val="22"/>
          <w:szCs w:val="22"/>
        </w:rPr>
        <w:t xml:space="preserve">• </w:t>
      </w:r>
      <w:r w:rsidR="007F5128" w:rsidRPr="00DD274C">
        <w:rPr>
          <w:rFonts w:eastAsia="Calibri"/>
          <w:sz w:val="22"/>
          <w:szCs w:val="22"/>
        </w:rPr>
        <w:t>Support Group Facilitation</w:t>
      </w:r>
    </w:p>
    <w:p w14:paraId="6ADF6AA2" w14:textId="77777777" w:rsidR="00DD274C" w:rsidRDefault="007F5128" w:rsidP="00DD274C">
      <w:pPr>
        <w:shd w:val="clear" w:color="auto" w:fill="FFFFFF"/>
        <w:spacing w:line="274" w:lineRule="auto"/>
        <w:ind w:left="187"/>
        <w:rPr>
          <w:b/>
          <w:bCs/>
          <w:color w:val="222222"/>
          <w:sz w:val="22"/>
          <w:szCs w:val="22"/>
        </w:rPr>
      </w:pPr>
      <w:r w:rsidRPr="00DD274C">
        <w:rPr>
          <w:rFonts w:eastAsia="Calibri"/>
          <w:sz w:val="22"/>
          <w:szCs w:val="22"/>
        </w:rPr>
        <w:t>•</w:t>
      </w:r>
      <w:r w:rsidR="00BE3751" w:rsidRPr="00DD274C">
        <w:rPr>
          <w:rFonts w:eastAsia="Calibri"/>
          <w:sz w:val="22"/>
          <w:szCs w:val="22"/>
        </w:rPr>
        <w:t xml:space="preserve"> </w:t>
      </w:r>
      <w:r w:rsidRPr="00DD274C">
        <w:rPr>
          <w:rFonts w:eastAsia="Calibri"/>
          <w:sz w:val="22"/>
          <w:szCs w:val="22"/>
        </w:rPr>
        <w:t>Domestic Violence (DV) and the healthcare system</w:t>
      </w:r>
    </w:p>
    <w:p w14:paraId="1D74B463" w14:textId="77777777" w:rsidR="00DD274C" w:rsidRDefault="007F5128" w:rsidP="00DD274C">
      <w:pPr>
        <w:shd w:val="clear" w:color="auto" w:fill="FFFFFF"/>
        <w:spacing w:line="274" w:lineRule="auto"/>
        <w:ind w:left="187"/>
        <w:rPr>
          <w:b/>
          <w:bCs/>
          <w:color w:val="222222"/>
          <w:sz w:val="22"/>
          <w:szCs w:val="22"/>
        </w:rPr>
      </w:pPr>
      <w:r w:rsidRPr="00DD274C">
        <w:rPr>
          <w:rFonts w:eastAsia="Calibri"/>
          <w:sz w:val="22"/>
          <w:szCs w:val="22"/>
        </w:rPr>
        <w:t>•</w:t>
      </w:r>
      <w:r w:rsidR="00BE3751" w:rsidRPr="00DD274C">
        <w:rPr>
          <w:rFonts w:eastAsia="Calibri"/>
          <w:sz w:val="22"/>
          <w:szCs w:val="22"/>
        </w:rPr>
        <w:t xml:space="preserve"> </w:t>
      </w:r>
      <w:r w:rsidRPr="00DD274C">
        <w:rPr>
          <w:rFonts w:eastAsia="Calibri"/>
          <w:sz w:val="22"/>
          <w:szCs w:val="22"/>
        </w:rPr>
        <w:t>DV in the LGBTQ community</w:t>
      </w:r>
    </w:p>
    <w:p w14:paraId="356FE9E9" w14:textId="77777777" w:rsidR="00DD274C" w:rsidRDefault="007F5128" w:rsidP="00DD274C">
      <w:pPr>
        <w:shd w:val="clear" w:color="auto" w:fill="FFFFFF"/>
        <w:spacing w:line="274" w:lineRule="auto"/>
        <w:ind w:left="187"/>
        <w:rPr>
          <w:b/>
          <w:bCs/>
          <w:color w:val="222222"/>
          <w:sz w:val="22"/>
          <w:szCs w:val="22"/>
        </w:rPr>
      </w:pPr>
      <w:r w:rsidRPr="00DD274C">
        <w:rPr>
          <w:rFonts w:eastAsia="Calibri"/>
          <w:sz w:val="22"/>
          <w:szCs w:val="22"/>
        </w:rPr>
        <w:t>•</w:t>
      </w:r>
      <w:r w:rsidR="00BE3751" w:rsidRPr="00DD274C">
        <w:rPr>
          <w:rFonts w:eastAsia="Calibri"/>
          <w:sz w:val="22"/>
          <w:szCs w:val="22"/>
        </w:rPr>
        <w:t xml:space="preserve"> </w:t>
      </w:r>
      <w:r w:rsidRPr="00DD274C">
        <w:rPr>
          <w:rFonts w:eastAsia="Calibri"/>
          <w:sz w:val="22"/>
          <w:szCs w:val="22"/>
        </w:rPr>
        <w:t>DV, mental health, and PTSD</w:t>
      </w:r>
    </w:p>
    <w:p w14:paraId="360259C1" w14:textId="77777777" w:rsidR="00DD274C" w:rsidRDefault="007F5128" w:rsidP="00DD274C">
      <w:pPr>
        <w:shd w:val="clear" w:color="auto" w:fill="FFFFFF"/>
        <w:spacing w:line="274" w:lineRule="auto"/>
        <w:ind w:left="187"/>
        <w:rPr>
          <w:b/>
          <w:bCs/>
          <w:color w:val="222222"/>
          <w:sz w:val="22"/>
          <w:szCs w:val="22"/>
        </w:rPr>
      </w:pPr>
      <w:r w:rsidRPr="00DD274C">
        <w:rPr>
          <w:rFonts w:eastAsia="Calibri"/>
          <w:sz w:val="22"/>
          <w:szCs w:val="22"/>
        </w:rPr>
        <w:t>•</w:t>
      </w:r>
      <w:r w:rsidR="00BE3751" w:rsidRPr="00DD274C">
        <w:rPr>
          <w:rFonts w:eastAsia="Calibri"/>
          <w:sz w:val="22"/>
          <w:szCs w:val="22"/>
        </w:rPr>
        <w:t xml:space="preserve"> </w:t>
      </w:r>
      <w:r w:rsidRPr="00DD274C">
        <w:rPr>
          <w:rFonts w:eastAsia="Calibri"/>
          <w:sz w:val="22"/>
          <w:szCs w:val="22"/>
        </w:rPr>
        <w:t>DV and substance abuse</w:t>
      </w:r>
    </w:p>
    <w:p w14:paraId="00ABF393" w14:textId="7EA25E23" w:rsidR="007F5128" w:rsidRPr="00DD274C" w:rsidRDefault="007F5128" w:rsidP="00DD274C">
      <w:pPr>
        <w:shd w:val="clear" w:color="auto" w:fill="FFFFFF"/>
        <w:spacing w:line="274" w:lineRule="auto"/>
        <w:ind w:left="187"/>
        <w:rPr>
          <w:b/>
          <w:bCs/>
          <w:color w:val="222222"/>
          <w:sz w:val="22"/>
          <w:szCs w:val="22"/>
        </w:rPr>
      </w:pPr>
      <w:r w:rsidRPr="00DD274C">
        <w:rPr>
          <w:rFonts w:eastAsia="Calibri"/>
          <w:sz w:val="22"/>
          <w:szCs w:val="22"/>
        </w:rPr>
        <w:t>•</w:t>
      </w:r>
      <w:r w:rsidR="00BE3751" w:rsidRPr="00DD274C">
        <w:rPr>
          <w:rFonts w:eastAsia="Calibri"/>
          <w:sz w:val="22"/>
          <w:szCs w:val="22"/>
        </w:rPr>
        <w:t xml:space="preserve"> </w:t>
      </w:r>
      <w:r w:rsidRPr="00DD274C">
        <w:rPr>
          <w:rFonts w:eastAsia="Calibri"/>
          <w:sz w:val="22"/>
          <w:szCs w:val="22"/>
        </w:rPr>
        <w:t>Vicarious Trauma workshop</w:t>
      </w:r>
    </w:p>
    <w:p w14:paraId="56FFDC68" w14:textId="508BED7A" w:rsidR="00316E85" w:rsidRPr="006C7A12" w:rsidRDefault="00316E85" w:rsidP="000268A6">
      <w:pPr>
        <w:spacing w:before="240" w:after="120"/>
        <w:rPr>
          <w:rFonts w:eastAsia="Calibri"/>
          <w:b/>
          <w:sz w:val="22"/>
          <w:szCs w:val="22"/>
        </w:rPr>
      </w:pPr>
      <w:r w:rsidRPr="006C7A12">
        <w:rPr>
          <w:rFonts w:eastAsia="Calibri"/>
          <w:b/>
          <w:sz w:val="22"/>
          <w:szCs w:val="22"/>
        </w:rPr>
        <w:t>MEMBERSHIPS</w:t>
      </w:r>
    </w:p>
    <w:p w14:paraId="2CF6B247" w14:textId="77777777" w:rsidR="00316E85" w:rsidRPr="006C7A12" w:rsidRDefault="00316E85" w:rsidP="000268A6">
      <w:pPr>
        <w:rPr>
          <w:rFonts w:eastAsia="Calibri"/>
          <w:sz w:val="22"/>
          <w:szCs w:val="22"/>
        </w:rPr>
      </w:pPr>
      <w:r w:rsidRPr="006C7A12">
        <w:rPr>
          <w:rFonts w:eastAsia="Calibri"/>
          <w:sz w:val="22"/>
          <w:szCs w:val="22"/>
        </w:rPr>
        <w:t>American Sociology Association (ASA)</w:t>
      </w:r>
    </w:p>
    <w:p w14:paraId="5FB7B39F" w14:textId="27A346CC" w:rsidR="00316E85" w:rsidRPr="006C7A12" w:rsidRDefault="00316E85" w:rsidP="000268A6">
      <w:pPr>
        <w:rPr>
          <w:rFonts w:eastAsia="Calibri"/>
          <w:sz w:val="22"/>
          <w:szCs w:val="22"/>
        </w:rPr>
      </w:pPr>
      <w:r w:rsidRPr="006C7A12">
        <w:rPr>
          <w:rFonts w:eastAsia="Calibri"/>
          <w:sz w:val="22"/>
          <w:szCs w:val="22"/>
        </w:rPr>
        <w:t xml:space="preserve">American Public Health Association (APHA) </w:t>
      </w:r>
    </w:p>
    <w:p w14:paraId="00000030" w14:textId="344C7CD0" w:rsidR="000B1710" w:rsidRPr="006C7A12" w:rsidRDefault="00A04E52" w:rsidP="000268A6">
      <w:pPr>
        <w:spacing w:before="240" w:after="120"/>
        <w:rPr>
          <w:rFonts w:eastAsia="Calibri"/>
          <w:b/>
          <w:sz w:val="22"/>
          <w:szCs w:val="22"/>
        </w:rPr>
      </w:pPr>
      <w:r w:rsidRPr="006C7A12">
        <w:rPr>
          <w:rFonts w:eastAsia="Calibri"/>
          <w:b/>
          <w:sz w:val="22"/>
          <w:szCs w:val="22"/>
        </w:rPr>
        <w:t>TECHNICAL</w:t>
      </w:r>
    </w:p>
    <w:p w14:paraId="00000031" w14:textId="4563DA18" w:rsidR="000B1710" w:rsidRPr="006C7A12" w:rsidRDefault="00A04E52" w:rsidP="000268A6">
      <w:pPr>
        <w:rPr>
          <w:rFonts w:eastAsia="Calibri"/>
          <w:sz w:val="22"/>
          <w:szCs w:val="22"/>
        </w:rPr>
      </w:pPr>
      <w:r w:rsidRPr="006C7A12">
        <w:rPr>
          <w:rFonts w:eastAsia="Calibri"/>
          <w:sz w:val="22"/>
          <w:szCs w:val="22"/>
        </w:rPr>
        <w:t>Microsoft Office Suite</w:t>
      </w:r>
      <w:r w:rsidR="006C7A12" w:rsidRPr="006C7A12">
        <w:rPr>
          <w:rFonts w:eastAsia="Calibri"/>
          <w:sz w:val="22"/>
          <w:szCs w:val="22"/>
        </w:rPr>
        <w:t xml:space="preserve"> </w:t>
      </w:r>
      <w:r w:rsidR="006C7A12" w:rsidRPr="006C7A12">
        <w:rPr>
          <w:rFonts w:ascii="Webdings" w:eastAsia="Calibri" w:hAnsi="Webdings"/>
          <w:sz w:val="22"/>
          <w:szCs w:val="22"/>
        </w:rPr>
        <w:t xml:space="preserve">| </w:t>
      </w:r>
      <w:r w:rsidRPr="006C7A12">
        <w:rPr>
          <w:rFonts w:eastAsia="Calibri"/>
          <w:sz w:val="22"/>
          <w:szCs w:val="22"/>
        </w:rPr>
        <w:t>Adobe Creative Cloud</w:t>
      </w:r>
      <w:r w:rsidR="006C7A12" w:rsidRPr="006C7A12">
        <w:rPr>
          <w:rFonts w:eastAsia="Calibri"/>
          <w:sz w:val="22"/>
          <w:szCs w:val="22"/>
        </w:rPr>
        <w:t xml:space="preserve"> </w:t>
      </w:r>
      <w:r w:rsidR="006C7A12" w:rsidRPr="006C7A12">
        <w:rPr>
          <w:rFonts w:ascii="Webdings" w:eastAsia="Calibri" w:hAnsi="Webdings"/>
          <w:sz w:val="22"/>
          <w:szCs w:val="22"/>
        </w:rPr>
        <w:t xml:space="preserve">| </w:t>
      </w:r>
      <w:r w:rsidR="003A186C" w:rsidRPr="006C7A12">
        <w:rPr>
          <w:rFonts w:eastAsia="Calibri"/>
          <w:sz w:val="22"/>
          <w:szCs w:val="22"/>
        </w:rPr>
        <w:t>Qualtrics</w:t>
      </w:r>
      <w:r w:rsidR="006C7A12" w:rsidRPr="006C7A12">
        <w:rPr>
          <w:rFonts w:eastAsia="Calibri"/>
          <w:sz w:val="22"/>
          <w:szCs w:val="22"/>
        </w:rPr>
        <w:t xml:space="preserve"> </w:t>
      </w:r>
      <w:r w:rsidR="006C7A12" w:rsidRPr="006C7A12">
        <w:rPr>
          <w:rFonts w:ascii="Webdings" w:eastAsia="Calibri" w:hAnsi="Webdings"/>
          <w:sz w:val="22"/>
          <w:szCs w:val="22"/>
        </w:rPr>
        <w:t xml:space="preserve">| </w:t>
      </w:r>
      <w:r w:rsidR="00E27476" w:rsidRPr="006C7A12">
        <w:rPr>
          <w:rFonts w:eastAsia="Calibri"/>
          <w:sz w:val="22"/>
          <w:szCs w:val="22"/>
        </w:rPr>
        <w:t>Stata</w:t>
      </w:r>
      <w:r w:rsidR="006C7A12" w:rsidRPr="006C7A12">
        <w:rPr>
          <w:rFonts w:eastAsia="Calibri"/>
          <w:sz w:val="22"/>
          <w:szCs w:val="22"/>
        </w:rPr>
        <w:t xml:space="preserve"> </w:t>
      </w:r>
      <w:r w:rsidR="006C7A12" w:rsidRPr="006C7A12">
        <w:rPr>
          <w:rFonts w:ascii="Webdings" w:eastAsia="Calibri" w:hAnsi="Webdings"/>
          <w:sz w:val="22"/>
          <w:szCs w:val="22"/>
        </w:rPr>
        <w:t xml:space="preserve">| </w:t>
      </w:r>
      <w:r w:rsidR="00E27476" w:rsidRPr="006C7A12">
        <w:rPr>
          <w:rFonts w:eastAsia="Calibri"/>
          <w:sz w:val="22"/>
          <w:szCs w:val="22"/>
        </w:rPr>
        <w:t>NVivo</w:t>
      </w:r>
    </w:p>
    <w:sectPr w:rsidR="000B1710" w:rsidRPr="006C7A12" w:rsidSect="00DD274C">
      <w:footerReference w:type="default" r:id="rId8"/>
      <w:footerReference w:type="first" r:id="rId9"/>
      <w:pgSz w:w="12240" w:h="15840"/>
      <w:pgMar w:top="1152" w:right="1440" w:bottom="1152"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E3CD8" w14:textId="77777777" w:rsidR="009E59AE" w:rsidRDefault="009E59AE">
      <w:r>
        <w:separator/>
      </w:r>
    </w:p>
  </w:endnote>
  <w:endnote w:type="continuationSeparator" w:id="0">
    <w:p w14:paraId="3BBE4F20" w14:textId="77777777" w:rsidR="009E59AE" w:rsidRDefault="009E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EC55" w14:textId="53379280" w:rsidR="000268A6" w:rsidRDefault="000268A6" w:rsidP="00316E85">
    <w:pPr>
      <w:jc w:val="right"/>
      <w:rPr>
        <w:i/>
      </w:rPr>
    </w:pPr>
  </w:p>
  <w:p w14:paraId="15FC1171" w14:textId="77777777" w:rsidR="000268A6" w:rsidRDefault="000268A6" w:rsidP="00316E85">
    <w:pPr>
      <w:jc w:val="right"/>
      <w:rPr>
        <w:i/>
      </w:rPr>
    </w:pPr>
  </w:p>
  <w:p w14:paraId="00000033" w14:textId="23B2E488" w:rsidR="000B1710" w:rsidRDefault="00316E85" w:rsidP="00316E85">
    <w:pPr>
      <w:jc w:val="right"/>
      <w:rPr>
        <w:i/>
      </w:rPr>
    </w:pPr>
    <w:r>
      <w:rPr>
        <w:i/>
      </w:rPr>
      <w:t xml:space="preserve">Gemma McFarland, </w:t>
    </w:r>
    <w:r w:rsidR="00A04E52">
      <w:rPr>
        <w:i/>
      </w:rPr>
      <w:t>Updated: 202</w:t>
    </w:r>
    <w:r w:rsidR="00D82D0D">
      <w:rPr>
        <w:i/>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BD0FE" w14:textId="302BB314" w:rsidR="00316E85" w:rsidRPr="00316E85" w:rsidRDefault="00316E85" w:rsidP="00316E85">
    <w:pPr>
      <w:jc w:val="right"/>
      <w:rPr>
        <w:i/>
      </w:rPr>
    </w:pPr>
    <w:r>
      <w:rPr>
        <w:i/>
      </w:rPr>
      <w:t>Updated: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38C6D" w14:textId="77777777" w:rsidR="009E59AE" w:rsidRDefault="009E59AE">
      <w:r>
        <w:separator/>
      </w:r>
    </w:p>
  </w:footnote>
  <w:footnote w:type="continuationSeparator" w:id="0">
    <w:p w14:paraId="1CA052D7" w14:textId="77777777" w:rsidR="009E59AE" w:rsidRDefault="009E5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C2BF0"/>
    <w:multiLevelType w:val="hybridMultilevel"/>
    <w:tmpl w:val="236069DE"/>
    <w:lvl w:ilvl="0" w:tplc="1ED06B52">
      <w:start w:val="1"/>
      <w:numFmt w:val="bullet"/>
      <w:lvlText w:val=""/>
      <w:lvlJc w:val="left"/>
      <w:pPr>
        <w:ind w:left="432" w:hanging="360"/>
      </w:pPr>
      <w:rPr>
        <w:rFonts w:ascii="Symbol" w:hAnsi="Symbol" w:hint="default"/>
        <w:sz w:val="24"/>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A2072BB"/>
    <w:multiLevelType w:val="hybridMultilevel"/>
    <w:tmpl w:val="52FABD62"/>
    <w:lvl w:ilvl="0" w:tplc="91362734">
      <w:start w:val="20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02E2E"/>
    <w:multiLevelType w:val="hybridMultilevel"/>
    <w:tmpl w:val="D86C2C90"/>
    <w:lvl w:ilvl="0" w:tplc="7BBC7730">
      <w:start w:val="2020"/>
      <w:numFmt w:val="decimal"/>
      <w:lvlText w:val="%1"/>
      <w:lvlJc w:val="left"/>
      <w:pPr>
        <w:ind w:left="-240" w:hanging="48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239F4C6B"/>
    <w:multiLevelType w:val="hybridMultilevel"/>
    <w:tmpl w:val="D430F7D2"/>
    <w:lvl w:ilvl="0" w:tplc="A6802622">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17C95"/>
    <w:multiLevelType w:val="hybridMultilevel"/>
    <w:tmpl w:val="4C42D99C"/>
    <w:lvl w:ilvl="0" w:tplc="D8EA3CA8">
      <w:start w:val="2020"/>
      <w:numFmt w:val="decimal"/>
      <w:lvlText w:val="%1"/>
      <w:lvlJc w:val="left"/>
      <w:pPr>
        <w:ind w:left="-240" w:hanging="48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43A84ABB"/>
    <w:multiLevelType w:val="multilevel"/>
    <w:tmpl w:val="45E2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F92C50"/>
    <w:multiLevelType w:val="hybridMultilevel"/>
    <w:tmpl w:val="E3DE7382"/>
    <w:lvl w:ilvl="0" w:tplc="1ED06B52">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07D16"/>
    <w:multiLevelType w:val="multilevel"/>
    <w:tmpl w:val="F69E8BFC"/>
    <w:lvl w:ilvl="0">
      <w:start w:val="2013"/>
      <w:numFmt w:val="decimal"/>
      <w:lvlText w:val="%1"/>
      <w:lvlJc w:val="left"/>
      <w:pPr>
        <w:ind w:left="800" w:hanging="800"/>
      </w:pPr>
      <w:rPr>
        <w:rFonts w:hint="default"/>
      </w:rPr>
    </w:lvl>
    <w:lvl w:ilvl="1">
      <w:start w:val="16"/>
      <w:numFmt w:val="decimal"/>
      <w:lvlText w:val="%1-%2"/>
      <w:lvlJc w:val="left"/>
      <w:pPr>
        <w:ind w:left="80" w:hanging="800"/>
      </w:pPr>
      <w:rPr>
        <w:rFonts w:hint="default"/>
      </w:rPr>
    </w:lvl>
    <w:lvl w:ilvl="2">
      <w:start w:val="1"/>
      <w:numFmt w:val="decimal"/>
      <w:lvlText w:val="%1-%2.%3"/>
      <w:lvlJc w:val="left"/>
      <w:pPr>
        <w:ind w:left="-640" w:hanging="800"/>
      </w:pPr>
      <w:rPr>
        <w:rFonts w:hint="default"/>
      </w:rPr>
    </w:lvl>
    <w:lvl w:ilvl="3">
      <w:start w:val="1"/>
      <w:numFmt w:val="decimal"/>
      <w:lvlText w:val="%1-%2.%3.%4"/>
      <w:lvlJc w:val="left"/>
      <w:pPr>
        <w:ind w:left="-1360" w:hanging="80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63632746"/>
    <w:multiLevelType w:val="hybridMultilevel"/>
    <w:tmpl w:val="2D7C7DE2"/>
    <w:lvl w:ilvl="0" w:tplc="F314E21E">
      <w:start w:val="2009"/>
      <w:numFmt w:val="bullet"/>
      <w:lvlText w:val="–"/>
      <w:lvlJc w:val="left"/>
      <w:pPr>
        <w:ind w:left="810" w:hanging="360"/>
      </w:pPr>
      <w:rPr>
        <w:rFonts w:ascii="Times New Roman" w:eastAsia="Calibri" w:hAnsi="Times New Roman" w:cs="Times New Roman" w:hint="default"/>
        <w:sz w:val="24"/>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BDA381A"/>
    <w:multiLevelType w:val="multilevel"/>
    <w:tmpl w:val="D148523C"/>
    <w:lvl w:ilvl="0">
      <w:start w:val="2020"/>
      <w:numFmt w:val="decimal"/>
      <w:lvlText w:val="%1"/>
      <w:lvlJc w:val="left"/>
      <w:pPr>
        <w:ind w:left="800" w:hanging="800"/>
      </w:pPr>
      <w:rPr>
        <w:rFonts w:hint="default"/>
        <w:b/>
      </w:rPr>
    </w:lvl>
    <w:lvl w:ilvl="1">
      <w:start w:val="21"/>
      <w:numFmt w:val="decimal"/>
      <w:lvlText w:val="%1-%2"/>
      <w:lvlJc w:val="left"/>
      <w:pPr>
        <w:ind w:left="80" w:hanging="800"/>
      </w:pPr>
      <w:rPr>
        <w:rFonts w:hint="default"/>
        <w:b w:val="0"/>
        <w:bCs/>
      </w:rPr>
    </w:lvl>
    <w:lvl w:ilvl="2">
      <w:start w:val="1"/>
      <w:numFmt w:val="decimal"/>
      <w:lvlText w:val="%1-%2.%3"/>
      <w:lvlJc w:val="left"/>
      <w:pPr>
        <w:ind w:left="-640" w:hanging="800"/>
      </w:pPr>
      <w:rPr>
        <w:rFonts w:hint="default"/>
        <w:b/>
      </w:rPr>
    </w:lvl>
    <w:lvl w:ilvl="3">
      <w:start w:val="1"/>
      <w:numFmt w:val="decimal"/>
      <w:lvlText w:val="%1-%2.%3.%4"/>
      <w:lvlJc w:val="left"/>
      <w:pPr>
        <w:ind w:left="-1360" w:hanging="80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600" w:hanging="1440"/>
      </w:pPr>
      <w:rPr>
        <w:rFonts w:hint="default"/>
        <w:b/>
      </w:rPr>
    </w:lvl>
    <w:lvl w:ilvl="8">
      <w:start w:val="1"/>
      <w:numFmt w:val="decimal"/>
      <w:lvlText w:val="%1-%2.%3.%4.%5.%6.%7.%8.%9"/>
      <w:lvlJc w:val="left"/>
      <w:pPr>
        <w:ind w:left="-3960" w:hanging="1800"/>
      </w:pPr>
      <w:rPr>
        <w:rFonts w:hint="default"/>
        <w:b/>
      </w:rPr>
    </w:lvl>
  </w:abstractNum>
  <w:num w:numId="1">
    <w:abstractNumId w:val="1"/>
  </w:num>
  <w:num w:numId="2">
    <w:abstractNumId w:val="4"/>
  </w:num>
  <w:num w:numId="3">
    <w:abstractNumId w:val="7"/>
  </w:num>
  <w:num w:numId="4">
    <w:abstractNumId w:val="9"/>
  </w:num>
  <w:num w:numId="5">
    <w:abstractNumId w:val="2"/>
  </w:num>
  <w:num w:numId="6">
    <w:abstractNumId w:val="5"/>
  </w:num>
  <w:num w:numId="7">
    <w:abstractNumId w:val="3"/>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10"/>
    <w:rsid w:val="000268A6"/>
    <w:rsid w:val="00055143"/>
    <w:rsid w:val="000B1710"/>
    <w:rsid w:val="000B5BF1"/>
    <w:rsid w:val="000C22EA"/>
    <w:rsid w:val="000E3EBB"/>
    <w:rsid w:val="00104755"/>
    <w:rsid w:val="001232CC"/>
    <w:rsid w:val="0013302F"/>
    <w:rsid w:val="001676BC"/>
    <w:rsid w:val="0017390B"/>
    <w:rsid w:val="001C350F"/>
    <w:rsid w:val="001D4AEF"/>
    <w:rsid w:val="001D6F48"/>
    <w:rsid w:val="00212BAD"/>
    <w:rsid w:val="002F0A6A"/>
    <w:rsid w:val="002F7458"/>
    <w:rsid w:val="00316E85"/>
    <w:rsid w:val="00343F33"/>
    <w:rsid w:val="00362D8C"/>
    <w:rsid w:val="003A186C"/>
    <w:rsid w:val="003A7958"/>
    <w:rsid w:val="003D04F3"/>
    <w:rsid w:val="003F1F03"/>
    <w:rsid w:val="004643BD"/>
    <w:rsid w:val="00464D34"/>
    <w:rsid w:val="004762CA"/>
    <w:rsid w:val="004A3EC1"/>
    <w:rsid w:val="004D6303"/>
    <w:rsid w:val="004E7DE5"/>
    <w:rsid w:val="004F2044"/>
    <w:rsid w:val="00536156"/>
    <w:rsid w:val="00561966"/>
    <w:rsid w:val="0056416F"/>
    <w:rsid w:val="00572DFC"/>
    <w:rsid w:val="005763C7"/>
    <w:rsid w:val="005D2AC1"/>
    <w:rsid w:val="006060A4"/>
    <w:rsid w:val="00643470"/>
    <w:rsid w:val="00653951"/>
    <w:rsid w:val="0066002F"/>
    <w:rsid w:val="00661512"/>
    <w:rsid w:val="006C7A12"/>
    <w:rsid w:val="006D0CC7"/>
    <w:rsid w:val="006D26ED"/>
    <w:rsid w:val="006E63C3"/>
    <w:rsid w:val="006F4B64"/>
    <w:rsid w:val="007078E1"/>
    <w:rsid w:val="00770447"/>
    <w:rsid w:val="00790B23"/>
    <w:rsid w:val="00794AC5"/>
    <w:rsid w:val="007D4CBA"/>
    <w:rsid w:val="007D60FB"/>
    <w:rsid w:val="007E4C82"/>
    <w:rsid w:val="007F5128"/>
    <w:rsid w:val="007F5B4C"/>
    <w:rsid w:val="0083504B"/>
    <w:rsid w:val="008379E1"/>
    <w:rsid w:val="008963EF"/>
    <w:rsid w:val="008A5913"/>
    <w:rsid w:val="008B1F7C"/>
    <w:rsid w:val="008B5597"/>
    <w:rsid w:val="008D2605"/>
    <w:rsid w:val="008D5889"/>
    <w:rsid w:val="008E266E"/>
    <w:rsid w:val="008F192C"/>
    <w:rsid w:val="009204D6"/>
    <w:rsid w:val="009B6F3D"/>
    <w:rsid w:val="009D011A"/>
    <w:rsid w:val="009E59AE"/>
    <w:rsid w:val="009F56FC"/>
    <w:rsid w:val="00A04E52"/>
    <w:rsid w:val="00A37169"/>
    <w:rsid w:val="00A4504B"/>
    <w:rsid w:val="00A51E15"/>
    <w:rsid w:val="00A7666E"/>
    <w:rsid w:val="00AE5C68"/>
    <w:rsid w:val="00AE7564"/>
    <w:rsid w:val="00B06D1A"/>
    <w:rsid w:val="00B16744"/>
    <w:rsid w:val="00B65E3D"/>
    <w:rsid w:val="00BB03A8"/>
    <w:rsid w:val="00BE3751"/>
    <w:rsid w:val="00C23490"/>
    <w:rsid w:val="00C23B0C"/>
    <w:rsid w:val="00C26E1E"/>
    <w:rsid w:val="00C275BE"/>
    <w:rsid w:val="00C374C1"/>
    <w:rsid w:val="00C452D7"/>
    <w:rsid w:val="00CE0395"/>
    <w:rsid w:val="00D5407D"/>
    <w:rsid w:val="00D82D0D"/>
    <w:rsid w:val="00D95592"/>
    <w:rsid w:val="00DA434A"/>
    <w:rsid w:val="00DC1C72"/>
    <w:rsid w:val="00DD274C"/>
    <w:rsid w:val="00DF7269"/>
    <w:rsid w:val="00E05CB8"/>
    <w:rsid w:val="00E27476"/>
    <w:rsid w:val="00E4746A"/>
    <w:rsid w:val="00E60A88"/>
    <w:rsid w:val="00E63950"/>
    <w:rsid w:val="00E77154"/>
    <w:rsid w:val="00EC6F69"/>
    <w:rsid w:val="00F33FCE"/>
    <w:rsid w:val="00F747AB"/>
    <w:rsid w:val="00FB1E6C"/>
    <w:rsid w:val="00FB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7C3D"/>
  <w15:docId w15:val="{AD75B4B2-95C3-BA4C-B993-C8B3742A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4A"/>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Emphasis">
    <w:name w:val="Emphasis"/>
    <w:basedOn w:val="DefaultParagraphFont"/>
    <w:uiPriority w:val="20"/>
    <w:qFormat/>
    <w:rsid w:val="00055143"/>
    <w:rPr>
      <w:i/>
      <w:iCs/>
    </w:rPr>
  </w:style>
  <w:style w:type="paragraph" w:styleId="ListParagraph">
    <w:name w:val="List Paragraph"/>
    <w:basedOn w:val="Normal"/>
    <w:uiPriority w:val="34"/>
    <w:qFormat/>
    <w:rsid w:val="00C275BE"/>
    <w:pPr>
      <w:ind w:left="720"/>
      <w:contextualSpacing/>
    </w:pPr>
  </w:style>
  <w:style w:type="paragraph" w:styleId="Header">
    <w:name w:val="header"/>
    <w:basedOn w:val="Normal"/>
    <w:link w:val="HeaderChar"/>
    <w:uiPriority w:val="99"/>
    <w:unhideWhenUsed/>
    <w:rsid w:val="00D82D0D"/>
    <w:pPr>
      <w:tabs>
        <w:tab w:val="center" w:pos="4680"/>
        <w:tab w:val="right" w:pos="9360"/>
      </w:tabs>
    </w:pPr>
  </w:style>
  <w:style w:type="character" w:customStyle="1" w:styleId="HeaderChar">
    <w:name w:val="Header Char"/>
    <w:basedOn w:val="DefaultParagraphFont"/>
    <w:link w:val="Header"/>
    <w:uiPriority w:val="99"/>
    <w:rsid w:val="00D82D0D"/>
  </w:style>
  <w:style w:type="paragraph" w:styleId="Footer">
    <w:name w:val="footer"/>
    <w:basedOn w:val="Normal"/>
    <w:link w:val="FooterChar"/>
    <w:uiPriority w:val="99"/>
    <w:unhideWhenUsed/>
    <w:rsid w:val="00D82D0D"/>
    <w:pPr>
      <w:tabs>
        <w:tab w:val="center" w:pos="4680"/>
        <w:tab w:val="right" w:pos="9360"/>
      </w:tabs>
    </w:pPr>
  </w:style>
  <w:style w:type="character" w:customStyle="1" w:styleId="FooterChar">
    <w:name w:val="Footer Char"/>
    <w:basedOn w:val="DefaultParagraphFont"/>
    <w:link w:val="Footer"/>
    <w:uiPriority w:val="99"/>
    <w:rsid w:val="00D82D0D"/>
  </w:style>
  <w:style w:type="paragraph" w:styleId="NormalWeb">
    <w:name w:val="Normal (Web)"/>
    <w:basedOn w:val="Normal"/>
    <w:uiPriority w:val="99"/>
    <w:semiHidden/>
    <w:unhideWhenUsed/>
    <w:rsid w:val="005763C7"/>
    <w:pPr>
      <w:spacing w:before="100" w:beforeAutospacing="1" w:after="100" w:afterAutospacing="1"/>
    </w:pPr>
  </w:style>
  <w:style w:type="character" w:styleId="Hyperlink">
    <w:name w:val="Hyperlink"/>
    <w:basedOn w:val="DefaultParagraphFont"/>
    <w:uiPriority w:val="99"/>
    <w:semiHidden/>
    <w:unhideWhenUsed/>
    <w:rsid w:val="00C374C1"/>
    <w:rPr>
      <w:color w:val="0000FF"/>
      <w:u w:val="single"/>
    </w:rPr>
  </w:style>
  <w:style w:type="paragraph" w:customStyle="1" w:styleId="m-9151388418185641054msolistparagraph">
    <w:name w:val="m_-9151388418185641054msolistparagraph"/>
    <w:basedOn w:val="Normal"/>
    <w:rsid w:val="004D63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19820">
      <w:bodyDiv w:val="1"/>
      <w:marLeft w:val="0"/>
      <w:marRight w:val="0"/>
      <w:marTop w:val="0"/>
      <w:marBottom w:val="0"/>
      <w:divBdr>
        <w:top w:val="none" w:sz="0" w:space="0" w:color="auto"/>
        <w:left w:val="none" w:sz="0" w:space="0" w:color="auto"/>
        <w:bottom w:val="none" w:sz="0" w:space="0" w:color="auto"/>
        <w:right w:val="none" w:sz="0" w:space="0" w:color="auto"/>
      </w:divBdr>
      <w:divsChild>
        <w:div w:id="1459572390">
          <w:marLeft w:val="0"/>
          <w:marRight w:val="0"/>
          <w:marTop w:val="0"/>
          <w:marBottom w:val="0"/>
          <w:divBdr>
            <w:top w:val="none" w:sz="0" w:space="0" w:color="auto"/>
            <w:left w:val="none" w:sz="0" w:space="0" w:color="auto"/>
            <w:bottom w:val="none" w:sz="0" w:space="0" w:color="auto"/>
            <w:right w:val="none" w:sz="0" w:space="0" w:color="auto"/>
          </w:divBdr>
          <w:divsChild>
            <w:div w:id="316345434">
              <w:marLeft w:val="0"/>
              <w:marRight w:val="0"/>
              <w:marTop w:val="0"/>
              <w:marBottom w:val="0"/>
              <w:divBdr>
                <w:top w:val="none" w:sz="0" w:space="0" w:color="auto"/>
                <w:left w:val="none" w:sz="0" w:space="0" w:color="auto"/>
                <w:bottom w:val="none" w:sz="0" w:space="0" w:color="auto"/>
                <w:right w:val="none" w:sz="0" w:space="0" w:color="auto"/>
              </w:divBdr>
            </w:div>
          </w:divsChild>
        </w:div>
        <w:div w:id="1309361047">
          <w:marLeft w:val="0"/>
          <w:marRight w:val="0"/>
          <w:marTop w:val="0"/>
          <w:marBottom w:val="0"/>
          <w:divBdr>
            <w:top w:val="none" w:sz="0" w:space="0" w:color="auto"/>
            <w:left w:val="none" w:sz="0" w:space="0" w:color="auto"/>
            <w:bottom w:val="none" w:sz="0" w:space="0" w:color="auto"/>
            <w:right w:val="none" w:sz="0" w:space="0" w:color="auto"/>
          </w:divBdr>
          <w:divsChild>
            <w:div w:id="1272081166">
              <w:marLeft w:val="0"/>
              <w:marRight w:val="0"/>
              <w:marTop w:val="0"/>
              <w:marBottom w:val="0"/>
              <w:divBdr>
                <w:top w:val="none" w:sz="0" w:space="0" w:color="auto"/>
                <w:left w:val="none" w:sz="0" w:space="0" w:color="auto"/>
                <w:bottom w:val="none" w:sz="0" w:space="0" w:color="auto"/>
                <w:right w:val="none" w:sz="0" w:space="0" w:color="auto"/>
              </w:divBdr>
            </w:div>
            <w:div w:id="7948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492">
      <w:bodyDiv w:val="1"/>
      <w:marLeft w:val="0"/>
      <w:marRight w:val="0"/>
      <w:marTop w:val="0"/>
      <w:marBottom w:val="0"/>
      <w:divBdr>
        <w:top w:val="none" w:sz="0" w:space="0" w:color="auto"/>
        <w:left w:val="none" w:sz="0" w:space="0" w:color="auto"/>
        <w:bottom w:val="none" w:sz="0" w:space="0" w:color="auto"/>
        <w:right w:val="none" w:sz="0" w:space="0" w:color="auto"/>
      </w:divBdr>
    </w:div>
    <w:div w:id="656111536">
      <w:bodyDiv w:val="1"/>
      <w:marLeft w:val="0"/>
      <w:marRight w:val="0"/>
      <w:marTop w:val="0"/>
      <w:marBottom w:val="0"/>
      <w:divBdr>
        <w:top w:val="none" w:sz="0" w:space="0" w:color="auto"/>
        <w:left w:val="none" w:sz="0" w:space="0" w:color="auto"/>
        <w:bottom w:val="none" w:sz="0" w:space="0" w:color="auto"/>
        <w:right w:val="none" w:sz="0" w:space="0" w:color="auto"/>
      </w:divBdr>
    </w:div>
    <w:div w:id="1334340395">
      <w:bodyDiv w:val="1"/>
      <w:marLeft w:val="0"/>
      <w:marRight w:val="0"/>
      <w:marTop w:val="0"/>
      <w:marBottom w:val="0"/>
      <w:divBdr>
        <w:top w:val="none" w:sz="0" w:space="0" w:color="auto"/>
        <w:left w:val="none" w:sz="0" w:space="0" w:color="auto"/>
        <w:bottom w:val="none" w:sz="0" w:space="0" w:color="auto"/>
        <w:right w:val="none" w:sz="0" w:space="0" w:color="auto"/>
      </w:divBdr>
      <w:divsChild>
        <w:div w:id="960381190">
          <w:marLeft w:val="0"/>
          <w:marRight w:val="0"/>
          <w:marTop w:val="0"/>
          <w:marBottom w:val="0"/>
          <w:divBdr>
            <w:top w:val="none" w:sz="0" w:space="0" w:color="auto"/>
            <w:left w:val="none" w:sz="0" w:space="0" w:color="auto"/>
            <w:bottom w:val="none" w:sz="0" w:space="0" w:color="auto"/>
            <w:right w:val="none" w:sz="0" w:space="0" w:color="auto"/>
          </w:divBdr>
          <w:divsChild>
            <w:div w:id="1576891535">
              <w:marLeft w:val="0"/>
              <w:marRight w:val="0"/>
              <w:marTop w:val="0"/>
              <w:marBottom w:val="0"/>
              <w:divBdr>
                <w:top w:val="none" w:sz="0" w:space="0" w:color="auto"/>
                <w:left w:val="none" w:sz="0" w:space="0" w:color="auto"/>
                <w:bottom w:val="none" w:sz="0" w:space="0" w:color="auto"/>
                <w:right w:val="none" w:sz="0" w:space="0" w:color="auto"/>
              </w:divBdr>
            </w:div>
          </w:divsChild>
        </w:div>
        <w:div w:id="2006741686">
          <w:marLeft w:val="0"/>
          <w:marRight w:val="0"/>
          <w:marTop w:val="0"/>
          <w:marBottom w:val="0"/>
          <w:divBdr>
            <w:top w:val="none" w:sz="0" w:space="0" w:color="auto"/>
            <w:left w:val="none" w:sz="0" w:space="0" w:color="auto"/>
            <w:bottom w:val="none" w:sz="0" w:space="0" w:color="auto"/>
            <w:right w:val="none" w:sz="0" w:space="0" w:color="auto"/>
          </w:divBdr>
          <w:divsChild>
            <w:div w:id="339360249">
              <w:marLeft w:val="0"/>
              <w:marRight w:val="0"/>
              <w:marTop w:val="0"/>
              <w:marBottom w:val="0"/>
              <w:divBdr>
                <w:top w:val="none" w:sz="0" w:space="0" w:color="auto"/>
                <w:left w:val="none" w:sz="0" w:space="0" w:color="auto"/>
                <w:bottom w:val="none" w:sz="0" w:space="0" w:color="auto"/>
                <w:right w:val="none" w:sz="0" w:space="0" w:color="auto"/>
              </w:divBdr>
            </w:div>
            <w:div w:id="3065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2949">
      <w:bodyDiv w:val="1"/>
      <w:marLeft w:val="0"/>
      <w:marRight w:val="0"/>
      <w:marTop w:val="0"/>
      <w:marBottom w:val="0"/>
      <w:divBdr>
        <w:top w:val="none" w:sz="0" w:space="0" w:color="auto"/>
        <w:left w:val="none" w:sz="0" w:space="0" w:color="auto"/>
        <w:bottom w:val="none" w:sz="0" w:space="0" w:color="auto"/>
        <w:right w:val="none" w:sz="0" w:space="0" w:color="auto"/>
      </w:divBdr>
    </w:div>
    <w:div w:id="1619338039">
      <w:bodyDiv w:val="1"/>
      <w:marLeft w:val="0"/>
      <w:marRight w:val="0"/>
      <w:marTop w:val="0"/>
      <w:marBottom w:val="0"/>
      <w:divBdr>
        <w:top w:val="none" w:sz="0" w:space="0" w:color="auto"/>
        <w:left w:val="none" w:sz="0" w:space="0" w:color="auto"/>
        <w:bottom w:val="none" w:sz="0" w:space="0" w:color="auto"/>
        <w:right w:val="none" w:sz="0" w:space="0" w:color="auto"/>
      </w:divBdr>
    </w:div>
    <w:div w:id="1697193510">
      <w:bodyDiv w:val="1"/>
      <w:marLeft w:val="0"/>
      <w:marRight w:val="0"/>
      <w:marTop w:val="0"/>
      <w:marBottom w:val="0"/>
      <w:divBdr>
        <w:top w:val="none" w:sz="0" w:space="0" w:color="auto"/>
        <w:left w:val="none" w:sz="0" w:space="0" w:color="auto"/>
        <w:bottom w:val="none" w:sz="0" w:space="0" w:color="auto"/>
        <w:right w:val="none" w:sz="0" w:space="0" w:color="auto"/>
      </w:divBdr>
    </w:div>
    <w:div w:id="191254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49422-602E-884B-A4B0-AA004F0B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MaryLou McFarland</cp:lastModifiedBy>
  <cp:revision>2</cp:revision>
  <dcterms:created xsi:type="dcterms:W3CDTF">2021-06-13T14:59:00Z</dcterms:created>
  <dcterms:modified xsi:type="dcterms:W3CDTF">2021-06-13T14:59:00Z</dcterms:modified>
</cp:coreProperties>
</file>